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D8" w:rsidRDefault="008D03D8" w:rsidP="008D03D8">
      <w:pPr>
        <w:spacing w:line="240" w:lineRule="auto"/>
        <w:jc w:val="right"/>
      </w:pPr>
      <w:r w:rsidRPr="008D03D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-114300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1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3D8">
        <w:rPr>
          <w:rFonts w:ascii="Arial" w:hAnsi="Arial"/>
          <w:b/>
          <w:sz w:val="28"/>
          <w:szCs w:val="28"/>
        </w:rPr>
        <w:t>DISTRICT OF COLUMBIA</w:t>
      </w:r>
    </w:p>
    <w:p w:rsidR="008D03D8" w:rsidRPr="008D03D8" w:rsidRDefault="008D03D8" w:rsidP="008D03D8">
      <w:pPr>
        <w:tabs>
          <w:tab w:val="left" w:pos="4884"/>
        </w:tabs>
        <w:spacing w:line="240" w:lineRule="auto"/>
        <w:ind w:left="1440"/>
        <w:jc w:val="right"/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8D03D8">
        <w:rPr>
          <w:rFonts w:ascii="Arial" w:hAnsi="Arial" w:cs="Arial"/>
          <w:b/>
          <w:sz w:val="28"/>
          <w:szCs w:val="28"/>
        </w:rPr>
        <w:t>WATER AND SEWER AUTHORITY</w:t>
      </w:r>
    </w:p>
    <w:p w:rsidR="008D03D8" w:rsidRDefault="008D03D8" w:rsidP="008D03D8">
      <w:pPr>
        <w:tabs>
          <w:tab w:val="left" w:pos="4677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8D03D8">
        <w:rPr>
          <w:rFonts w:ascii="Arial" w:hAnsi="Arial" w:cs="Arial"/>
          <w:b/>
          <w:sz w:val="28"/>
          <w:szCs w:val="28"/>
        </w:rPr>
        <w:t>Board of Directors</w:t>
      </w:r>
    </w:p>
    <w:p w:rsidR="008D03D8" w:rsidRPr="00D42F26" w:rsidRDefault="008D03D8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D42F26">
        <w:rPr>
          <w:rFonts w:ascii="Arial" w:hAnsi="Arial"/>
          <w:i/>
          <w:sz w:val="24"/>
          <w:szCs w:val="24"/>
        </w:rPr>
        <w:t xml:space="preserve">Finance and Budget Committee  </w:t>
      </w:r>
    </w:p>
    <w:p w:rsidR="008D03D8" w:rsidRPr="00D42F26" w:rsidRDefault="00B63CE3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  <w:t xml:space="preserve">Thursday, </w:t>
      </w:r>
      <w:r w:rsidR="0037752C">
        <w:rPr>
          <w:rFonts w:ascii="Arial" w:hAnsi="Arial"/>
          <w:i/>
          <w:sz w:val="24"/>
          <w:szCs w:val="24"/>
        </w:rPr>
        <w:t>October 22</w:t>
      </w:r>
      <w:r>
        <w:rPr>
          <w:rFonts w:ascii="Arial" w:hAnsi="Arial"/>
          <w:i/>
          <w:sz w:val="24"/>
          <w:szCs w:val="24"/>
        </w:rPr>
        <w:t>, 2015</w:t>
      </w:r>
    </w:p>
    <w:p w:rsidR="008D03D8" w:rsidRPr="00D42F26" w:rsidRDefault="008D03D8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 w:rsidRPr="00D42F26">
        <w:rPr>
          <w:rFonts w:ascii="Arial" w:hAnsi="Arial"/>
          <w:i/>
          <w:sz w:val="24"/>
          <w:szCs w:val="24"/>
        </w:rPr>
        <w:t>11:</w:t>
      </w:r>
      <w:r w:rsidR="00066CFB">
        <w:rPr>
          <w:rFonts w:ascii="Arial" w:hAnsi="Arial"/>
          <w:i/>
          <w:sz w:val="24"/>
          <w:szCs w:val="24"/>
        </w:rPr>
        <w:t>04</w:t>
      </w:r>
      <w:r w:rsidRPr="00D42F26">
        <w:rPr>
          <w:rFonts w:ascii="Arial" w:hAnsi="Arial"/>
          <w:i/>
          <w:sz w:val="24"/>
          <w:szCs w:val="24"/>
        </w:rPr>
        <w:t xml:space="preserve"> a.m.</w:t>
      </w:r>
    </w:p>
    <w:p w:rsidR="00A83F48" w:rsidRDefault="008D03D8" w:rsidP="00A83F48">
      <w:pPr>
        <w:tabs>
          <w:tab w:val="left" w:pos="8548"/>
        </w:tabs>
        <w:spacing w:line="48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90B65">
        <w:rPr>
          <w:rFonts w:ascii="Arial" w:hAnsi="Arial" w:cs="Arial"/>
          <w:b/>
          <w:sz w:val="24"/>
          <w:szCs w:val="24"/>
        </w:rPr>
        <w:t>MEETING MINUTES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A6839" w:rsidRPr="00A83F48" w:rsidTr="000A6839">
        <w:trPr>
          <w:trHeight w:hRule="exact" w:val="259"/>
        </w:trPr>
        <w:tc>
          <w:tcPr>
            <w:tcW w:w="4765" w:type="dxa"/>
          </w:tcPr>
          <w:p w:rsidR="000A6839" w:rsidRPr="00087017" w:rsidRDefault="000A6839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Committee Members in Attendance</w:t>
            </w:r>
          </w:p>
        </w:tc>
        <w:tc>
          <w:tcPr>
            <w:tcW w:w="4585" w:type="dxa"/>
          </w:tcPr>
          <w:p w:rsidR="000A6839" w:rsidRDefault="000A6839" w:rsidP="0008701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DC Water Staff</w:t>
            </w: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100A86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Timothy L. Firestine, Committee Chairperson</w:t>
            </w:r>
          </w:p>
        </w:tc>
        <w:tc>
          <w:tcPr>
            <w:tcW w:w="4585" w:type="dxa"/>
          </w:tcPr>
          <w:p w:rsidR="00087017" w:rsidRPr="00A83F48" w:rsidRDefault="0089658A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Hawkins, CEO/General Manager</w:t>
            </w: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D84768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Brown, District of Columbia</w:t>
            </w:r>
          </w:p>
        </w:tc>
        <w:tc>
          <w:tcPr>
            <w:tcW w:w="4585" w:type="dxa"/>
          </w:tcPr>
          <w:p w:rsidR="00087017" w:rsidRDefault="0089658A" w:rsidP="00E536A4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Hunt, Director</w:t>
            </w:r>
            <w:r w:rsidR="00E536A4">
              <w:rPr>
                <w:rFonts w:ascii="Arial" w:hAnsi="Arial" w:cs="Arial"/>
              </w:rPr>
              <w:t>, Finance</w:t>
            </w: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652219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Obiora “</w:t>
            </w:r>
            <w:r w:rsidR="00D84768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”</w:t>
            </w:r>
            <w:r w:rsidR="00D84768">
              <w:rPr>
                <w:rFonts w:ascii="Arial" w:hAnsi="Arial" w:cs="Arial"/>
              </w:rPr>
              <w:t xml:space="preserve"> Menkiti, District of Columbia</w:t>
            </w:r>
          </w:p>
        </w:tc>
        <w:tc>
          <w:tcPr>
            <w:tcW w:w="4585" w:type="dxa"/>
          </w:tcPr>
          <w:p w:rsidR="00087017" w:rsidRDefault="0004518A" w:rsidP="0089658A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Alexander-Reeves, Director, Budget</w:t>
            </w: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D84768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Sarah </w:t>
            </w:r>
            <w:proofErr w:type="spellStart"/>
            <w:r>
              <w:rPr>
                <w:rFonts w:ascii="Arial" w:hAnsi="Arial"/>
              </w:rPr>
              <w:t>Motsch</w:t>
            </w:r>
            <w:proofErr w:type="spellEnd"/>
            <w:r>
              <w:rPr>
                <w:rFonts w:ascii="Arial" w:hAnsi="Arial"/>
              </w:rPr>
              <w:t>, Fairfax County</w:t>
            </w:r>
          </w:p>
        </w:tc>
        <w:tc>
          <w:tcPr>
            <w:tcW w:w="4585" w:type="dxa"/>
          </w:tcPr>
          <w:p w:rsidR="00A40707" w:rsidRDefault="0004518A" w:rsidP="00E536A4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Meena Gowda, Principal Counsel</w:t>
            </w: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D84768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Ortiz, Prince George’s County</w:t>
            </w:r>
          </w:p>
        </w:tc>
        <w:tc>
          <w:tcPr>
            <w:tcW w:w="4585" w:type="dxa"/>
          </w:tcPr>
          <w:p w:rsidR="00A40707" w:rsidRDefault="0004518A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 Maldonado, Director, Engineering</w:t>
            </w:r>
          </w:p>
        </w:tc>
      </w:tr>
      <w:tr w:rsidR="0089658A" w:rsidRPr="00A83F48" w:rsidTr="000A6839">
        <w:trPr>
          <w:trHeight w:hRule="exact" w:val="259"/>
        </w:trPr>
        <w:tc>
          <w:tcPr>
            <w:tcW w:w="4765" w:type="dxa"/>
          </w:tcPr>
          <w:p w:rsidR="0089658A" w:rsidRDefault="0089658A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89658A" w:rsidRDefault="0004518A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Neiderer, </w:t>
            </w:r>
            <w:r w:rsidRPr="00C47896">
              <w:rPr>
                <w:rFonts w:ascii="Arial" w:hAnsi="Arial" w:cs="Arial"/>
              </w:rPr>
              <w:t>Strategic Planning Officer</w:t>
            </w:r>
          </w:p>
        </w:tc>
      </w:tr>
      <w:tr w:rsidR="0089658A" w:rsidRPr="00A83F48" w:rsidTr="000A6839">
        <w:trPr>
          <w:trHeight w:hRule="exact" w:val="259"/>
        </w:trPr>
        <w:tc>
          <w:tcPr>
            <w:tcW w:w="4765" w:type="dxa"/>
          </w:tcPr>
          <w:p w:rsidR="0089658A" w:rsidRDefault="0089658A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89658A" w:rsidRDefault="0004518A" w:rsidP="00742C0A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Tanya DeLeon, Manager, Risk </w:t>
            </w:r>
          </w:p>
        </w:tc>
      </w:tr>
      <w:tr w:rsidR="009B321A" w:rsidRPr="00A83F48" w:rsidTr="000A6839">
        <w:trPr>
          <w:trHeight w:hRule="exact" w:val="259"/>
        </w:trPr>
        <w:tc>
          <w:tcPr>
            <w:tcW w:w="4765" w:type="dxa"/>
          </w:tcPr>
          <w:p w:rsidR="009B321A" w:rsidRDefault="009B321A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9B321A" w:rsidRDefault="009B321A" w:rsidP="00742C0A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Kuczynski, Chief Information Officer</w:t>
            </w:r>
          </w:p>
        </w:tc>
      </w:tr>
      <w:tr w:rsidR="00A31269" w:rsidRPr="00A83F48" w:rsidTr="000A6839">
        <w:trPr>
          <w:trHeight w:hRule="exact" w:val="259"/>
        </w:trPr>
        <w:tc>
          <w:tcPr>
            <w:tcW w:w="4765" w:type="dxa"/>
          </w:tcPr>
          <w:p w:rsidR="00A31269" w:rsidRPr="00087017" w:rsidRDefault="00A31269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31269" w:rsidRDefault="00A31269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  <w:r w:rsidRPr="00E610CC">
              <w:rPr>
                <w:rFonts w:ascii="Arial" w:hAnsi="Arial" w:cs="Arial"/>
              </w:rPr>
              <w:t>Linda Manley, Secretary to the Board</w:t>
            </w:r>
          </w:p>
        </w:tc>
      </w:tr>
      <w:tr w:rsidR="00A31269" w:rsidRPr="00A83F48" w:rsidTr="000A6839">
        <w:trPr>
          <w:trHeight w:hRule="exact" w:val="259"/>
        </w:trPr>
        <w:tc>
          <w:tcPr>
            <w:tcW w:w="4765" w:type="dxa"/>
          </w:tcPr>
          <w:p w:rsidR="00A31269" w:rsidRPr="00087017" w:rsidRDefault="00A31269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31269" w:rsidRPr="00E610CC" w:rsidRDefault="00A31269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A31269" w:rsidRPr="00A83F48" w:rsidTr="000A6839">
        <w:trPr>
          <w:trHeight w:hRule="exact" w:val="259"/>
        </w:trPr>
        <w:tc>
          <w:tcPr>
            <w:tcW w:w="4765" w:type="dxa"/>
          </w:tcPr>
          <w:p w:rsidR="00A31269" w:rsidRPr="00087017" w:rsidRDefault="00A31269" w:rsidP="00E46950">
            <w:pPr>
              <w:spacing w:line="480" w:lineRule="auto"/>
              <w:ind w:hanging="113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31269" w:rsidRDefault="00A31269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  <w:r w:rsidRPr="00F27290">
              <w:rPr>
                <w:rFonts w:ascii="Arial" w:hAnsi="Arial" w:cs="Arial"/>
                <w:b/>
              </w:rPr>
              <w:t>Other Presenters &amp; Guests</w:t>
            </w:r>
          </w:p>
        </w:tc>
      </w:tr>
      <w:tr w:rsidR="00A31269" w:rsidRPr="00A83F48" w:rsidTr="000A6839">
        <w:trPr>
          <w:trHeight w:hRule="exact" w:val="259"/>
        </w:trPr>
        <w:tc>
          <w:tcPr>
            <w:tcW w:w="4765" w:type="dxa"/>
          </w:tcPr>
          <w:p w:rsidR="00A31269" w:rsidRPr="00087017" w:rsidRDefault="00A31269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31269" w:rsidRDefault="00A31269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Dan Hartman, PFM</w:t>
            </w:r>
          </w:p>
        </w:tc>
      </w:tr>
    </w:tbl>
    <w:p w:rsidR="0062559C" w:rsidRPr="00F46BB0" w:rsidRDefault="00C52584" w:rsidP="00F46BB0">
      <w:pPr>
        <w:tabs>
          <w:tab w:val="left" w:pos="5040"/>
        </w:tabs>
        <w:spacing w:line="24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19232A"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 w:rsidR="00D13743">
        <w:rPr>
          <w:rFonts w:ascii="Arial" w:hAnsi="Arial"/>
        </w:rPr>
        <w:t xml:space="preserve"> </w:t>
      </w:r>
      <w:r w:rsidR="0019232A">
        <w:rPr>
          <w:rFonts w:ascii="Arial" w:hAnsi="Arial"/>
        </w:rPr>
        <w:t xml:space="preserve">      </w:t>
      </w:r>
    </w:p>
    <w:p w:rsidR="004C58F3" w:rsidRPr="004C58F3" w:rsidRDefault="004C58F3" w:rsidP="004C58F3">
      <w:pPr>
        <w:tabs>
          <w:tab w:val="right" w:leader="dot" w:pos="945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Call to Order</w:t>
      </w:r>
    </w:p>
    <w:p w:rsidR="00AD7390" w:rsidRPr="00D90B65" w:rsidRDefault="00DC45A1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F7184C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Timothy L. Firestine called the meeting to order </w:t>
      </w:r>
      <w:r w:rsidR="00AD7390" w:rsidRPr="00D90B65">
        <w:rPr>
          <w:rFonts w:ascii="Arial" w:hAnsi="Arial" w:cs="Arial"/>
        </w:rPr>
        <w:t>at 11:0</w:t>
      </w:r>
      <w:r w:rsidR="00B876F3">
        <w:rPr>
          <w:rFonts w:ascii="Arial" w:hAnsi="Arial" w:cs="Arial"/>
        </w:rPr>
        <w:t>4</w:t>
      </w:r>
      <w:r w:rsidR="00CA1E3C">
        <w:rPr>
          <w:rFonts w:ascii="Arial" w:hAnsi="Arial" w:cs="Arial"/>
        </w:rPr>
        <w:t xml:space="preserve"> a.m.</w:t>
      </w:r>
    </w:p>
    <w:p w:rsidR="00D42F26" w:rsidRPr="00D42F26" w:rsidRDefault="00E46C07" w:rsidP="0010380D">
      <w:pPr>
        <w:tabs>
          <w:tab w:val="right" w:leader="dot" w:pos="945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September</w:t>
      </w:r>
      <w:r w:rsidR="00DC45A1">
        <w:rPr>
          <w:rFonts w:ascii="Arial" w:hAnsi="Arial" w:cs="Arial"/>
          <w:b/>
          <w:u w:val="single"/>
        </w:rPr>
        <w:t xml:space="preserve"> 2015</w:t>
      </w:r>
      <w:r w:rsidR="00AD7390">
        <w:rPr>
          <w:rFonts w:ascii="Arial" w:hAnsi="Arial" w:cs="Arial"/>
          <w:b/>
          <w:u w:val="single"/>
        </w:rPr>
        <w:t xml:space="preserve"> Financial Report</w:t>
      </w:r>
      <w:r w:rsidR="00284E7E">
        <w:rPr>
          <w:rFonts w:ascii="Arial" w:hAnsi="Arial" w:cs="Arial"/>
          <w:b/>
          <w:u w:val="single"/>
        </w:rPr>
        <w:t xml:space="preserve"> </w:t>
      </w:r>
    </w:p>
    <w:p w:rsidR="00BB1229" w:rsidRDefault="003940FF" w:rsidP="00887934">
      <w:pPr>
        <w:pStyle w:val="TOCTEXT"/>
        <w:rPr>
          <w:rFonts w:ascii="Arial" w:hAnsi="Arial" w:cs="Arial"/>
          <w:color w:val="FF0000"/>
          <w:szCs w:val="22"/>
        </w:rPr>
      </w:pPr>
      <w:r w:rsidRPr="003940FF">
        <w:rPr>
          <w:rFonts w:ascii="Arial" w:hAnsi="Arial" w:cs="Arial"/>
        </w:rPr>
        <w:t>Ms. Gail Alexander-Reeves, Budget Director, provided an executive summary of the operating revenues, expenditures and capital disbursements</w:t>
      </w:r>
      <w:r w:rsidR="00B23863">
        <w:rPr>
          <w:rFonts w:ascii="Arial" w:hAnsi="Arial" w:cs="Arial"/>
        </w:rPr>
        <w:t>.</w:t>
      </w:r>
      <w:r w:rsidR="00013FFD" w:rsidRPr="00905487">
        <w:rPr>
          <w:rFonts w:ascii="Arial" w:hAnsi="Arial" w:cs="Arial"/>
        </w:rPr>
        <w:t xml:space="preserve">  </w:t>
      </w:r>
      <w:r w:rsidR="00905487" w:rsidRPr="002B7D5E">
        <w:rPr>
          <w:rFonts w:ascii="Arial" w:hAnsi="Arial" w:cs="Arial"/>
          <w:szCs w:val="22"/>
        </w:rPr>
        <w:t>Ms. Reeves</w:t>
      </w:r>
      <w:r w:rsidR="00905487">
        <w:rPr>
          <w:rFonts w:ascii="Arial" w:hAnsi="Arial" w:cs="Arial"/>
          <w:szCs w:val="22"/>
        </w:rPr>
        <w:t xml:space="preserve"> </w:t>
      </w:r>
      <w:r w:rsidR="00B23863">
        <w:rPr>
          <w:rFonts w:ascii="Arial" w:hAnsi="Arial" w:cs="Arial"/>
          <w:szCs w:val="22"/>
        </w:rPr>
        <w:t xml:space="preserve">thanked the Committee for their continuing strong oversight of DC Water’s operations and financial performance.  As a result, </w:t>
      </w:r>
      <w:r w:rsidR="006122A2">
        <w:rPr>
          <w:rFonts w:ascii="Arial" w:hAnsi="Arial" w:cs="Arial"/>
          <w:szCs w:val="22"/>
        </w:rPr>
        <w:t xml:space="preserve">   </w:t>
      </w:r>
      <w:r w:rsidR="00905487" w:rsidRPr="002B7D5E">
        <w:rPr>
          <w:rFonts w:ascii="Arial" w:hAnsi="Arial" w:cs="Arial"/>
          <w:szCs w:val="22"/>
        </w:rPr>
        <w:t>DC Water</w:t>
      </w:r>
      <w:r w:rsidR="00905487">
        <w:rPr>
          <w:rFonts w:ascii="Arial" w:hAnsi="Arial" w:cs="Arial"/>
          <w:szCs w:val="22"/>
        </w:rPr>
        <w:t xml:space="preserve"> ended the fiscal year 2015 with</w:t>
      </w:r>
      <w:r w:rsidR="00D4422C">
        <w:rPr>
          <w:rFonts w:ascii="Arial" w:hAnsi="Arial" w:cs="Arial"/>
          <w:szCs w:val="22"/>
        </w:rPr>
        <w:t xml:space="preserve"> </w:t>
      </w:r>
      <w:r w:rsidR="00905487" w:rsidRPr="00A81D44">
        <w:rPr>
          <w:rFonts w:ascii="Arial" w:hAnsi="Arial" w:cs="Arial"/>
          <w:szCs w:val="22"/>
        </w:rPr>
        <w:t>strong financial performance and on target</w:t>
      </w:r>
      <w:r w:rsidR="00A81D44" w:rsidRPr="00A81D44">
        <w:rPr>
          <w:rFonts w:ascii="Arial" w:hAnsi="Arial" w:cs="Arial"/>
          <w:szCs w:val="22"/>
        </w:rPr>
        <w:t xml:space="preserve"> with previously reported </w:t>
      </w:r>
      <w:r w:rsidR="006A667E" w:rsidRPr="00A81D44">
        <w:rPr>
          <w:rFonts w:ascii="Arial" w:hAnsi="Arial" w:cs="Arial"/>
          <w:szCs w:val="22"/>
        </w:rPr>
        <w:t xml:space="preserve">year-end projections in </w:t>
      </w:r>
      <w:r w:rsidR="00905487" w:rsidRPr="00A81D44">
        <w:rPr>
          <w:rFonts w:ascii="Arial" w:hAnsi="Arial" w:cs="Arial"/>
          <w:szCs w:val="22"/>
        </w:rPr>
        <w:t xml:space="preserve">all areas.  </w:t>
      </w:r>
      <w:r w:rsidR="00B23863">
        <w:rPr>
          <w:rFonts w:ascii="Arial" w:hAnsi="Arial" w:cs="Arial"/>
          <w:szCs w:val="22"/>
        </w:rPr>
        <w:t>T</w:t>
      </w:r>
      <w:r w:rsidR="00905487" w:rsidRPr="002B7D5E">
        <w:rPr>
          <w:rFonts w:ascii="Arial" w:hAnsi="Arial" w:cs="Arial"/>
          <w:szCs w:val="22"/>
        </w:rPr>
        <w:t xml:space="preserve">otal revenues were slightly </w:t>
      </w:r>
      <w:r w:rsidR="00905487">
        <w:rPr>
          <w:rFonts w:ascii="Arial" w:hAnsi="Arial" w:cs="Arial"/>
          <w:szCs w:val="22"/>
        </w:rPr>
        <w:t xml:space="preserve">above budget </w:t>
      </w:r>
      <w:r w:rsidR="00905487" w:rsidRPr="002B7D5E">
        <w:rPr>
          <w:rFonts w:ascii="Arial" w:hAnsi="Arial" w:cs="Arial"/>
          <w:szCs w:val="22"/>
        </w:rPr>
        <w:t>at $</w:t>
      </w:r>
      <w:r w:rsidR="00905487">
        <w:rPr>
          <w:rFonts w:ascii="Arial" w:hAnsi="Arial" w:cs="Arial"/>
          <w:szCs w:val="22"/>
        </w:rPr>
        <w:t>546</w:t>
      </w:r>
      <w:r w:rsidR="00905487" w:rsidRPr="002B7D5E">
        <w:rPr>
          <w:rFonts w:ascii="Arial" w:hAnsi="Arial" w:cs="Arial"/>
          <w:szCs w:val="22"/>
        </w:rPr>
        <w:t>.</w:t>
      </w:r>
      <w:r w:rsidR="00905487">
        <w:rPr>
          <w:rFonts w:ascii="Arial" w:hAnsi="Arial" w:cs="Arial"/>
          <w:szCs w:val="22"/>
        </w:rPr>
        <w:t>1 million or 101.0 percent</w:t>
      </w:r>
      <w:r w:rsidR="00B23863">
        <w:rPr>
          <w:rFonts w:ascii="Arial" w:hAnsi="Arial" w:cs="Arial"/>
          <w:szCs w:val="22"/>
        </w:rPr>
        <w:t>;</w:t>
      </w:r>
      <w:r w:rsidR="006A667E">
        <w:rPr>
          <w:rFonts w:ascii="Arial" w:hAnsi="Arial" w:cs="Arial"/>
          <w:szCs w:val="22"/>
        </w:rPr>
        <w:t xml:space="preserve"> </w:t>
      </w:r>
      <w:r w:rsidR="00B23863">
        <w:rPr>
          <w:rFonts w:ascii="Arial" w:hAnsi="Arial" w:cs="Arial"/>
          <w:szCs w:val="22"/>
        </w:rPr>
        <w:t>o</w:t>
      </w:r>
      <w:r w:rsidR="006A667E" w:rsidRPr="00431781">
        <w:rPr>
          <w:rFonts w:ascii="Arial" w:hAnsi="Arial" w:cs="Arial"/>
          <w:szCs w:val="22"/>
        </w:rPr>
        <w:t>perating expenditures</w:t>
      </w:r>
      <w:r w:rsidR="006A667E" w:rsidRPr="00431781">
        <w:rPr>
          <w:rFonts w:ascii="Arial" w:hAnsi="Arial" w:cs="Arial"/>
          <w:color w:val="000000"/>
          <w:szCs w:val="22"/>
        </w:rPr>
        <w:t xml:space="preserve"> were below budget at </w:t>
      </w:r>
      <w:r w:rsidR="00431781" w:rsidRPr="00431781">
        <w:rPr>
          <w:rFonts w:ascii="Arial" w:hAnsi="Arial" w:cs="Arial"/>
          <w:color w:val="000000"/>
          <w:szCs w:val="22"/>
        </w:rPr>
        <w:t>$458.2</w:t>
      </w:r>
      <w:r w:rsidR="006A667E" w:rsidRPr="00431781">
        <w:rPr>
          <w:rFonts w:ascii="Arial" w:hAnsi="Arial" w:cs="Arial"/>
          <w:color w:val="000000"/>
          <w:szCs w:val="22"/>
        </w:rPr>
        <w:t xml:space="preserve"> million or 89 percent</w:t>
      </w:r>
      <w:r w:rsidR="00B23863">
        <w:rPr>
          <w:rFonts w:ascii="Arial" w:hAnsi="Arial" w:cs="Arial"/>
          <w:color w:val="000000"/>
          <w:szCs w:val="22"/>
        </w:rPr>
        <w:t xml:space="preserve"> and</w:t>
      </w:r>
      <w:r w:rsidR="00B8292D">
        <w:rPr>
          <w:rFonts w:ascii="Arial" w:hAnsi="Arial" w:cs="Arial"/>
          <w:color w:val="000000"/>
          <w:szCs w:val="22"/>
        </w:rPr>
        <w:t xml:space="preserve"> </w:t>
      </w:r>
      <w:r w:rsidR="00B23863">
        <w:rPr>
          <w:rFonts w:ascii="Arial" w:hAnsi="Arial" w:cs="Arial"/>
          <w:color w:val="000000"/>
          <w:szCs w:val="22"/>
        </w:rPr>
        <w:t>c</w:t>
      </w:r>
      <w:r w:rsidR="006A667E" w:rsidRPr="0009715B">
        <w:rPr>
          <w:rFonts w:ascii="Arial" w:hAnsi="Arial" w:cs="Arial"/>
          <w:color w:val="000000"/>
          <w:szCs w:val="22"/>
        </w:rPr>
        <w:t xml:space="preserve">apital disbursements </w:t>
      </w:r>
      <w:r w:rsidR="0009715B" w:rsidRPr="0009715B">
        <w:rPr>
          <w:rFonts w:ascii="Arial" w:hAnsi="Arial" w:cs="Arial"/>
          <w:color w:val="000000"/>
          <w:szCs w:val="22"/>
        </w:rPr>
        <w:t>totaled $589</w:t>
      </w:r>
      <w:r w:rsidR="006A667E" w:rsidRPr="0009715B">
        <w:rPr>
          <w:rFonts w:ascii="Arial" w:hAnsi="Arial" w:cs="Arial"/>
          <w:color w:val="000000"/>
          <w:szCs w:val="22"/>
        </w:rPr>
        <w:t>.</w:t>
      </w:r>
      <w:r w:rsidR="0009715B" w:rsidRPr="0009715B">
        <w:rPr>
          <w:rFonts w:ascii="Arial" w:hAnsi="Arial" w:cs="Arial"/>
          <w:color w:val="000000"/>
          <w:szCs w:val="22"/>
        </w:rPr>
        <w:t>2 million, or 94</w:t>
      </w:r>
      <w:r w:rsidR="006A667E" w:rsidRPr="0009715B">
        <w:rPr>
          <w:rFonts w:ascii="Arial" w:hAnsi="Arial" w:cs="Arial"/>
          <w:color w:val="000000"/>
          <w:szCs w:val="22"/>
        </w:rPr>
        <w:t xml:space="preserve"> percent of budget</w:t>
      </w:r>
      <w:r w:rsidR="00D4422C">
        <w:rPr>
          <w:rFonts w:ascii="Arial" w:hAnsi="Arial" w:cs="Arial"/>
          <w:color w:val="000000"/>
          <w:szCs w:val="22"/>
        </w:rPr>
        <w:t>.</w:t>
      </w:r>
    </w:p>
    <w:p w:rsidR="00887934" w:rsidRDefault="00887934" w:rsidP="00887934">
      <w:pPr>
        <w:pStyle w:val="TOCTEXT"/>
        <w:rPr>
          <w:rFonts w:ascii="Arial" w:hAnsi="Arial" w:cs="Arial"/>
          <w:szCs w:val="22"/>
        </w:rPr>
      </w:pPr>
    </w:p>
    <w:p w:rsidR="00887934" w:rsidRDefault="003E5C8C" w:rsidP="00887934">
      <w:pPr>
        <w:pStyle w:val="TOCTEXT"/>
        <w:rPr>
          <w:rFonts w:ascii="Arial" w:hAnsi="Arial" w:cs="Arial"/>
          <w:szCs w:val="22"/>
        </w:rPr>
      </w:pPr>
      <w:r w:rsidRPr="00163E34">
        <w:rPr>
          <w:rFonts w:ascii="Arial" w:hAnsi="Arial" w:cs="Arial"/>
          <w:szCs w:val="22"/>
        </w:rPr>
        <w:t>Referring to the</w:t>
      </w:r>
      <w:r>
        <w:rPr>
          <w:rFonts w:ascii="Arial" w:hAnsi="Arial" w:cs="Arial"/>
          <w:szCs w:val="22"/>
        </w:rPr>
        <w:t xml:space="preserve"> Executive Summary Highlights of the report, Ms. Reeves noted </w:t>
      </w:r>
      <w:r w:rsidR="00A27A17">
        <w:rPr>
          <w:rFonts w:ascii="Arial" w:hAnsi="Arial" w:cs="Arial"/>
          <w:szCs w:val="22"/>
        </w:rPr>
        <w:t xml:space="preserve">that </w:t>
      </w:r>
      <w:r>
        <w:rPr>
          <w:rFonts w:ascii="Arial" w:hAnsi="Arial" w:cs="Arial"/>
          <w:szCs w:val="22"/>
        </w:rPr>
        <w:t xml:space="preserve">DC Water issued $350 million in tax-exempt fixed rate bonds, which includes a second green bond issuance of $100 million and </w:t>
      </w:r>
      <w:r w:rsidR="00200C24">
        <w:rPr>
          <w:rFonts w:ascii="Arial" w:hAnsi="Arial" w:cs="Arial"/>
          <w:szCs w:val="22"/>
        </w:rPr>
        <w:t xml:space="preserve">indicated </w:t>
      </w:r>
      <w:r>
        <w:rPr>
          <w:rFonts w:ascii="Arial" w:hAnsi="Arial" w:cs="Arial"/>
          <w:szCs w:val="22"/>
        </w:rPr>
        <w:t xml:space="preserve">the FY 2015 financial statements audit is currently underway. </w:t>
      </w:r>
      <w:r w:rsidR="006122A2">
        <w:rPr>
          <w:rFonts w:ascii="Arial" w:hAnsi="Arial" w:cs="Arial"/>
          <w:szCs w:val="22"/>
        </w:rPr>
        <w:t xml:space="preserve">        </w:t>
      </w:r>
      <w:r>
        <w:rPr>
          <w:rFonts w:ascii="Arial" w:hAnsi="Arial" w:cs="Arial"/>
          <w:szCs w:val="22"/>
        </w:rPr>
        <w:t xml:space="preserve">Ms. Reeves also </w:t>
      </w:r>
      <w:r w:rsidR="00B23863">
        <w:rPr>
          <w:rFonts w:ascii="Arial" w:hAnsi="Arial" w:cs="Arial"/>
          <w:szCs w:val="22"/>
        </w:rPr>
        <w:t xml:space="preserve">advised </w:t>
      </w:r>
      <w:r>
        <w:rPr>
          <w:rFonts w:ascii="Arial" w:hAnsi="Arial" w:cs="Arial"/>
          <w:szCs w:val="22"/>
        </w:rPr>
        <w:t xml:space="preserve">the CEO/GM’s Proposed FY 2017 Budget </w:t>
      </w:r>
      <w:r>
        <w:rPr>
          <w:rFonts w:ascii="Arial" w:hAnsi="Arial" w:cs="Arial"/>
          <w:szCs w:val="22"/>
        </w:rPr>
        <w:lastRenderedPageBreak/>
        <w:t xml:space="preserve">Workshop will </w:t>
      </w:r>
      <w:r w:rsidR="00B23863">
        <w:rPr>
          <w:rFonts w:ascii="Arial" w:hAnsi="Arial" w:cs="Arial"/>
          <w:szCs w:val="22"/>
        </w:rPr>
        <w:t xml:space="preserve">be presented </w:t>
      </w:r>
      <w:r>
        <w:rPr>
          <w:rFonts w:ascii="Arial" w:hAnsi="Arial" w:cs="Arial"/>
          <w:szCs w:val="22"/>
        </w:rPr>
        <w:t>immediately follow</w:t>
      </w:r>
      <w:r w:rsidR="00B23863">
        <w:rPr>
          <w:rFonts w:ascii="Arial" w:hAnsi="Arial" w:cs="Arial"/>
          <w:szCs w:val="22"/>
        </w:rPr>
        <w:t>ing</w:t>
      </w:r>
      <w:r>
        <w:rPr>
          <w:rFonts w:ascii="Arial" w:hAnsi="Arial" w:cs="Arial"/>
          <w:szCs w:val="22"/>
        </w:rPr>
        <w:t xml:space="preserve"> the November 5, 2015 </w:t>
      </w:r>
      <w:r w:rsidR="00BB099B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>oard meeting</w:t>
      </w:r>
      <w:r w:rsidR="00B23863">
        <w:rPr>
          <w:rFonts w:ascii="Arial" w:hAnsi="Arial" w:cs="Arial"/>
          <w:szCs w:val="22"/>
        </w:rPr>
        <w:t xml:space="preserve">.  A </w:t>
      </w:r>
      <w:r>
        <w:rPr>
          <w:rFonts w:ascii="Arial" w:hAnsi="Arial" w:cs="Arial"/>
          <w:szCs w:val="22"/>
        </w:rPr>
        <w:t xml:space="preserve">Wholesale Customer </w:t>
      </w:r>
      <w:r w:rsidR="00B23863">
        <w:rPr>
          <w:rFonts w:ascii="Arial" w:hAnsi="Arial" w:cs="Arial"/>
          <w:szCs w:val="22"/>
        </w:rPr>
        <w:t xml:space="preserve">briefing of the budget proposal is </w:t>
      </w:r>
      <w:r>
        <w:rPr>
          <w:rFonts w:ascii="Arial" w:hAnsi="Arial" w:cs="Arial"/>
          <w:szCs w:val="22"/>
        </w:rPr>
        <w:t xml:space="preserve">scheduled for November 20, 2015. </w:t>
      </w:r>
    </w:p>
    <w:p w:rsidR="00B23863" w:rsidRDefault="00B23863" w:rsidP="00887934">
      <w:pPr>
        <w:pStyle w:val="TOCTEXT"/>
        <w:rPr>
          <w:rFonts w:ascii="Arial" w:hAnsi="Arial" w:cs="Arial"/>
          <w:szCs w:val="22"/>
        </w:rPr>
      </w:pPr>
    </w:p>
    <w:p w:rsidR="00084ECC" w:rsidRPr="00084ECC" w:rsidRDefault="00084ECC" w:rsidP="0010380D">
      <w:pPr>
        <w:jc w:val="both"/>
        <w:rPr>
          <w:rFonts w:ascii="Arial" w:hAnsi="Arial" w:cs="Arial"/>
        </w:rPr>
      </w:pPr>
      <w:r w:rsidRPr="00084EC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response to Mr. Firestine’s request for further explanation of the higher than expected capital labor charges, Ms. Reeves </w:t>
      </w:r>
      <w:r w:rsidR="00102D3D">
        <w:rPr>
          <w:rFonts w:ascii="Arial" w:hAnsi="Arial" w:cs="Arial"/>
        </w:rPr>
        <w:t>explained the process for tracking and monitoring of these costs. The process begins with the engineering department providing a</w:t>
      </w:r>
      <w:r w:rsidR="002274E5">
        <w:rPr>
          <w:rFonts w:ascii="Arial" w:hAnsi="Arial" w:cs="Arial"/>
        </w:rPr>
        <w:t>n estimate of</w:t>
      </w:r>
      <w:r w:rsidR="00102D3D">
        <w:rPr>
          <w:rFonts w:ascii="Arial" w:hAnsi="Arial" w:cs="Arial"/>
        </w:rPr>
        <w:t xml:space="preserve"> capital direct </w:t>
      </w:r>
      <w:r w:rsidR="00B23863">
        <w:rPr>
          <w:rFonts w:ascii="Arial" w:hAnsi="Arial" w:cs="Arial"/>
        </w:rPr>
        <w:t>and</w:t>
      </w:r>
      <w:r w:rsidR="00102D3D">
        <w:rPr>
          <w:rFonts w:ascii="Arial" w:hAnsi="Arial" w:cs="Arial"/>
        </w:rPr>
        <w:t xml:space="preserve"> indirect cost estimate</w:t>
      </w:r>
      <w:r w:rsidR="00B631C6">
        <w:rPr>
          <w:rFonts w:ascii="Arial" w:hAnsi="Arial" w:cs="Arial"/>
        </w:rPr>
        <w:t>s</w:t>
      </w:r>
      <w:r w:rsidR="00102D3D">
        <w:rPr>
          <w:rFonts w:ascii="Arial" w:hAnsi="Arial" w:cs="Arial"/>
        </w:rPr>
        <w:t xml:space="preserve"> for </w:t>
      </w:r>
      <w:r w:rsidR="002B26D8">
        <w:rPr>
          <w:rFonts w:ascii="Arial" w:hAnsi="Arial" w:cs="Arial"/>
        </w:rPr>
        <w:t xml:space="preserve">projects underway </w:t>
      </w:r>
      <w:r w:rsidR="00102D3D">
        <w:rPr>
          <w:rFonts w:ascii="Arial" w:hAnsi="Arial" w:cs="Arial"/>
        </w:rPr>
        <w:t xml:space="preserve">in the beginning of </w:t>
      </w:r>
      <w:r w:rsidR="00B23863">
        <w:rPr>
          <w:rFonts w:ascii="Arial" w:hAnsi="Arial" w:cs="Arial"/>
        </w:rPr>
        <w:t>each</w:t>
      </w:r>
      <w:r w:rsidR="00102D3D">
        <w:rPr>
          <w:rFonts w:ascii="Arial" w:hAnsi="Arial" w:cs="Arial"/>
        </w:rPr>
        <w:t xml:space="preserve"> fiscal year.  Staff monitor cost</w:t>
      </w:r>
      <w:r w:rsidR="00A27A17">
        <w:rPr>
          <w:rFonts w:ascii="Arial" w:hAnsi="Arial" w:cs="Arial"/>
        </w:rPr>
        <w:t>s</w:t>
      </w:r>
      <w:r w:rsidR="00102D3D">
        <w:rPr>
          <w:rFonts w:ascii="Arial" w:hAnsi="Arial" w:cs="Arial"/>
        </w:rPr>
        <w:t xml:space="preserve"> throughout the year and at year-end, the accounting </w:t>
      </w:r>
      <w:r w:rsidR="002274E5">
        <w:rPr>
          <w:rFonts w:ascii="Arial" w:hAnsi="Arial" w:cs="Arial"/>
        </w:rPr>
        <w:t xml:space="preserve">department </w:t>
      </w:r>
      <w:r w:rsidR="00102D3D">
        <w:rPr>
          <w:rFonts w:ascii="Arial" w:hAnsi="Arial" w:cs="Arial"/>
        </w:rPr>
        <w:t>audit</w:t>
      </w:r>
      <w:r w:rsidR="00B23863">
        <w:rPr>
          <w:rFonts w:ascii="Arial" w:hAnsi="Arial" w:cs="Arial"/>
        </w:rPr>
        <w:t>s</w:t>
      </w:r>
      <w:r w:rsidR="00102D3D">
        <w:rPr>
          <w:rFonts w:ascii="Arial" w:hAnsi="Arial" w:cs="Arial"/>
        </w:rPr>
        <w:t xml:space="preserve"> costs </w:t>
      </w:r>
      <w:r w:rsidR="00B23863">
        <w:rPr>
          <w:rFonts w:ascii="Arial" w:hAnsi="Arial" w:cs="Arial"/>
        </w:rPr>
        <w:t>to</w:t>
      </w:r>
      <w:r w:rsidR="00102D3D">
        <w:rPr>
          <w:rFonts w:ascii="Arial" w:hAnsi="Arial" w:cs="Arial"/>
        </w:rPr>
        <w:t xml:space="preserve"> determine the </w:t>
      </w:r>
      <w:r w:rsidR="00B23863">
        <w:rPr>
          <w:rFonts w:ascii="Arial" w:hAnsi="Arial" w:cs="Arial"/>
        </w:rPr>
        <w:t>actual</w:t>
      </w:r>
      <w:r w:rsidR="00102D3D">
        <w:rPr>
          <w:rFonts w:ascii="Arial" w:hAnsi="Arial" w:cs="Arial"/>
        </w:rPr>
        <w:t xml:space="preserve"> cost</w:t>
      </w:r>
      <w:r w:rsidR="00A27A17">
        <w:rPr>
          <w:rFonts w:ascii="Arial" w:hAnsi="Arial" w:cs="Arial"/>
        </w:rPr>
        <w:t>s</w:t>
      </w:r>
      <w:r w:rsidR="00102D3D">
        <w:rPr>
          <w:rFonts w:ascii="Arial" w:hAnsi="Arial" w:cs="Arial"/>
        </w:rPr>
        <w:t xml:space="preserve"> for capital labor. </w:t>
      </w:r>
    </w:p>
    <w:p w:rsidR="001F5858" w:rsidRPr="001F5858" w:rsidRDefault="00CF2F59" w:rsidP="001F58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Next, </w:t>
      </w:r>
      <w:r w:rsidR="001F5858" w:rsidRPr="001F5858">
        <w:rPr>
          <w:rFonts w:ascii="Arial" w:hAnsi="Arial" w:cs="Arial"/>
        </w:rPr>
        <w:t xml:space="preserve">Mr. Robert Hunt, Treasury and Debt Manager, </w:t>
      </w:r>
      <w:r w:rsidR="001F5858">
        <w:rPr>
          <w:rFonts w:ascii="Arial" w:hAnsi="Arial" w:cs="Arial"/>
        </w:rPr>
        <w:t xml:space="preserve">referred to the Cash Flow Summary of the report, which tracks expenses and revenues </w:t>
      </w:r>
      <w:r w:rsidR="00201182">
        <w:rPr>
          <w:rFonts w:ascii="Arial" w:hAnsi="Arial" w:cs="Arial"/>
        </w:rPr>
        <w:t>against the 10-year p</w:t>
      </w:r>
      <w:r w:rsidR="001F5858">
        <w:rPr>
          <w:rFonts w:ascii="Arial" w:hAnsi="Arial" w:cs="Arial"/>
        </w:rPr>
        <w:t xml:space="preserve">lan. </w:t>
      </w:r>
      <w:r w:rsidR="00CD689F">
        <w:rPr>
          <w:rFonts w:ascii="Arial" w:hAnsi="Arial" w:cs="Arial"/>
        </w:rPr>
        <w:t xml:space="preserve">Mr. Hunt reported that at the end of September, the beginning balance for the Operating Surplus totaled $111.4 million, which was used to restore the $7.5 million withdrawn from the Rate Stabilization Fund. The </w:t>
      </w:r>
      <w:r w:rsidR="006122A2">
        <w:rPr>
          <w:rFonts w:ascii="Arial" w:hAnsi="Arial" w:cs="Arial"/>
        </w:rPr>
        <w:t xml:space="preserve">      </w:t>
      </w:r>
      <w:bookmarkStart w:id="0" w:name="_GoBack"/>
      <w:bookmarkEnd w:id="0"/>
      <w:r w:rsidR="00CD689F">
        <w:rPr>
          <w:rFonts w:ascii="Arial" w:hAnsi="Arial" w:cs="Arial"/>
        </w:rPr>
        <w:t>$7.5 million was restored with an additional $10 million. The balance of the Rate Stabilization fund was $32.5 million</w:t>
      </w:r>
      <w:r w:rsidR="001F5858">
        <w:rPr>
          <w:rFonts w:ascii="Arial" w:hAnsi="Arial" w:cs="Arial"/>
        </w:rPr>
        <w:t xml:space="preserve"> </w:t>
      </w:r>
      <w:r w:rsidR="00CD689F">
        <w:rPr>
          <w:rFonts w:ascii="Arial" w:hAnsi="Arial" w:cs="Arial"/>
        </w:rPr>
        <w:t>at the end of the year. The remaining surplus was</w:t>
      </w:r>
      <w:r w:rsidR="00CD689F" w:rsidRPr="001F5858">
        <w:rPr>
          <w:rFonts w:ascii="Arial" w:hAnsi="Arial" w:cs="Arial"/>
        </w:rPr>
        <w:t xml:space="preserve"> used to fund Pay-Go</w:t>
      </w:r>
      <w:r w:rsidR="00CD689F">
        <w:rPr>
          <w:rFonts w:ascii="Arial" w:hAnsi="Arial" w:cs="Arial"/>
        </w:rPr>
        <w:t>.</w:t>
      </w:r>
    </w:p>
    <w:p w:rsidR="00AD7390" w:rsidRPr="00A755EE" w:rsidRDefault="00E46C07" w:rsidP="0010380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Series 2015 A/B Bond Issue Update</w:t>
      </w:r>
    </w:p>
    <w:p w:rsidR="00487EB8" w:rsidRDefault="00487EB8" w:rsidP="00487EB8">
      <w:pPr>
        <w:jc w:val="both"/>
        <w:rPr>
          <w:rFonts w:ascii="Arial" w:hAnsi="Arial" w:cs="Arial"/>
        </w:rPr>
      </w:pPr>
      <w:r w:rsidRPr="00487EB8">
        <w:rPr>
          <w:rFonts w:ascii="Arial" w:hAnsi="Arial" w:cs="Arial"/>
        </w:rPr>
        <w:t>DC Water’s financial advisor Mr. Dan Hartman, Managing Director, Public Financial Management</w:t>
      </w:r>
      <w:r>
        <w:rPr>
          <w:rFonts w:ascii="Arial" w:hAnsi="Arial" w:cs="Arial"/>
        </w:rPr>
        <w:t xml:space="preserve"> (PFM),</w:t>
      </w:r>
      <w:r w:rsidRPr="00487EB8">
        <w:rPr>
          <w:rFonts w:ascii="Arial" w:hAnsi="Arial" w:cs="Arial"/>
        </w:rPr>
        <w:t xml:space="preserve"> presented an update on the plan of finance and recent bond sale.  On October 15, DC Water closed on the bond sale for the Series 2015 A/B bonds in the amount </w:t>
      </w:r>
      <w:r w:rsidRPr="00E46950">
        <w:rPr>
          <w:rFonts w:ascii="Arial" w:hAnsi="Arial" w:cs="Arial"/>
        </w:rPr>
        <w:t>of $350 million - $100 million i</w:t>
      </w:r>
      <w:r w:rsidRPr="00487EB8">
        <w:rPr>
          <w:rFonts w:ascii="Arial" w:hAnsi="Arial" w:cs="Arial"/>
        </w:rPr>
        <w:t>n green bonds for Clean Rivers and $250 million for other capital projects.  The combined interest rate was 3.89% (TIC).  The green bond issuance was the second for the Authority and was well received in the marketplace allowi</w:t>
      </w:r>
      <w:r>
        <w:rPr>
          <w:rFonts w:ascii="Arial" w:hAnsi="Arial" w:cs="Arial"/>
        </w:rPr>
        <w:t xml:space="preserve">ng DC Water to lower </w:t>
      </w:r>
      <w:r w:rsidR="00BE5D7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yields. </w:t>
      </w:r>
    </w:p>
    <w:p w:rsidR="00487EB8" w:rsidRPr="00487EB8" w:rsidRDefault="00487EB8" w:rsidP="007D2569">
      <w:pPr>
        <w:jc w:val="both"/>
        <w:rPr>
          <w:rFonts w:ascii="Arial" w:hAnsi="Arial" w:cs="Arial"/>
        </w:rPr>
      </w:pPr>
      <w:r w:rsidRPr="00487EB8">
        <w:rPr>
          <w:rFonts w:ascii="Arial" w:hAnsi="Arial" w:cs="Arial"/>
        </w:rPr>
        <w:t>Mr. Hartman also discussed the very successful investor conference held in DC.  The conference was a joint effort by the DC Government, Metropolitan Airport Authority, Metro and DC Water to present each organizations</w:t>
      </w:r>
      <w:r>
        <w:rPr>
          <w:rFonts w:ascii="Arial" w:hAnsi="Arial" w:cs="Arial"/>
        </w:rPr>
        <w:t>’</w:t>
      </w:r>
      <w:r w:rsidRPr="00487EB8">
        <w:rPr>
          <w:rFonts w:ascii="Arial" w:hAnsi="Arial" w:cs="Arial"/>
        </w:rPr>
        <w:t xml:space="preserve"> credentials to those in attendance. At the conference</w:t>
      </w:r>
      <w:r>
        <w:rPr>
          <w:rFonts w:ascii="Arial" w:hAnsi="Arial" w:cs="Arial"/>
        </w:rPr>
        <w:t>,</w:t>
      </w:r>
      <w:r w:rsidRPr="00487EB8">
        <w:rPr>
          <w:rFonts w:ascii="Arial" w:hAnsi="Arial" w:cs="Arial"/>
        </w:rPr>
        <w:t xml:space="preserve"> DC Water held one-on-one meetings with six individual investors and conducted a tour of the Blue Plains facilities for ten investors.  Mr. Hartman further commented on the Extendable Municipal Commercial Paper (EMCP) program, a new variable rate product being undertaken by the Authority and the Forward Purchase Agreement being executed to gain interest on debt service payments.  Both projects </w:t>
      </w:r>
      <w:r w:rsidR="00BE5D72">
        <w:rPr>
          <w:rFonts w:ascii="Arial" w:hAnsi="Arial" w:cs="Arial"/>
        </w:rPr>
        <w:t>are expected to</w:t>
      </w:r>
      <w:r w:rsidRPr="00487EB8">
        <w:rPr>
          <w:rFonts w:ascii="Arial" w:hAnsi="Arial" w:cs="Arial"/>
        </w:rPr>
        <w:t xml:space="preserve"> be completed in the next few weeks.</w:t>
      </w:r>
    </w:p>
    <w:p w:rsidR="00E46C07" w:rsidRDefault="00E46C07" w:rsidP="00487EB8">
      <w:pPr>
        <w:jc w:val="both"/>
        <w:rPr>
          <w:rFonts w:ascii="Arial" w:hAnsi="Arial" w:cs="Arial"/>
          <w:b/>
          <w:bCs/>
          <w:u w:val="single"/>
        </w:rPr>
      </w:pPr>
      <w:r w:rsidRPr="00487EB8">
        <w:rPr>
          <w:rFonts w:ascii="Arial" w:hAnsi="Arial" w:cs="Arial"/>
          <w:b/>
          <w:bCs/>
          <w:u w:val="single"/>
        </w:rPr>
        <w:t>Blue</w:t>
      </w:r>
      <w:r>
        <w:rPr>
          <w:rFonts w:ascii="Arial" w:hAnsi="Arial" w:cs="Arial"/>
          <w:b/>
          <w:bCs/>
          <w:u w:val="single"/>
        </w:rPr>
        <w:t xml:space="preserve"> Horizon 2020 Progress</w:t>
      </w:r>
    </w:p>
    <w:p w:rsidR="00CD2D9C" w:rsidRPr="00CD2D9C" w:rsidRDefault="00CD2D9C" w:rsidP="00D97C02">
      <w:pPr>
        <w:tabs>
          <w:tab w:val="right" w:leader="dot" w:pos="945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CD2D9C">
        <w:rPr>
          <w:rFonts w:ascii="Arial" w:eastAsia="Times New Roman" w:hAnsi="Arial" w:cs="Times New Roman"/>
          <w:szCs w:val="20"/>
        </w:rPr>
        <w:t xml:space="preserve">Ms. Sarah Neiderer, </w:t>
      </w:r>
      <w:r w:rsidRPr="00CD2D9C">
        <w:rPr>
          <w:rFonts w:ascii="Arial" w:hAnsi="Arial" w:cs="Arial"/>
        </w:rPr>
        <w:t>Strategic Planning Officer,</w:t>
      </w:r>
      <w:r w:rsidR="00D97C02" w:rsidRPr="00D97C02">
        <w:rPr>
          <w:rFonts w:ascii="Arial" w:eastAsia="Times New Roman" w:hAnsi="Arial" w:cs="Times New Roman"/>
          <w:szCs w:val="20"/>
        </w:rPr>
        <w:t xml:space="preserve"> briefed the Committee on </w:t>
      </w:r>
      <w:r w:rsidRPr="00CD2D9C">
        <w:rPr>
          <w:rFonts w:ascii="Arial" w:eastAsia="Times New Roman" w:hAnsi="Arial" w:cs="Times New Roman"/>
          <w:szCs w:val="20"/>
        </w:rPr>
        <w:t xml:space="preserve">the Authority’s </w:t>
      </w:r>
      <w:r w:rsidRPr="00D97C02">
        <w:rPr>
          <w:rFonts w:ascii="Arial" w:eastAsia="Times New Roman" w:hAnsi="Arial" w:cs="Times New Roman"/>
          <w:szCs w:val="20"/>
        </w:rPr>
        <w:t xml:space="preserve">proposed revisions </w:t>
      </w:r>
      <w:r w:rsidRPr="00394891">
        <w:rPr>
          <w:rFonts w:ascii="Arial" w:eastAsia="Times New Roman" w:hAnsi="Arial" w:cs="Times New Roman"/>
          <w:szCs w:val="20"/>
        </w:rPr>
        <w:t>to</w:t>
      </w:r>
      <w:r>
        <w:rPr>
          <w:rFonts w:ascii="Arial" w:eastAsia="Times New Roman" w:hAnsi="Arial" w:cs="Times New Roman"/>
          <w:szCs w:val="20"/>
        </w:rPr>
        <w:t xml:space="preserve"> the </w:t>
      </w:r>
      <w:r w:rsidRPr="00CD2D9C">
        <w:rPr>
          <w:rFonts w:ascii="Arial" w:eastAsia="Times New Roman" w:hAnsi="Arial" w:cs="Times New Roman"/>
          <w:szCs w:val="20"/>
        </w:rPr>
        <w:t xml:space="preserve">Blue Horizon 2020 </w:t>
      </w:r>
      <w:r>
        <w:rPr>
          <w:rFonts w:ascii="Arial" w:eastAsia="Times New Roman" w:hAnsi="Arial" w:cs="Times New Roman"/>
          <w:szCs w:val="20"/>
        </w:rPr>
        <w:t xml:space="preserve">Strategic Plan.  </w:t>
      </w:r>
      <w:r w:rsidR="00CF2F59">
        <w:rPr>
          <w:rFonts w:ascii="Arial" w:eastAsia="Times New Roman" w:hAnsi="Arial" w:cs="Times New Roman"/>
          <w:szCs w:val="20"/>
        </w:rPr>
        <w:t>A more comprehensive review will be provided at the Board Retreat</w:t>
      </w:r>
      <w:r w:rsidR="00BA7E95">
        <w:rPr>
          <w:rFonts w:ascii="Arial" w:eastAsia="Times New Roman" w:hAnsi="Arial" w:cs="Times New Roman"/>
          <w:szCs w:val="20"/>
        </w:rPr>
        <w:t xml:space="preserve"> on November 1</w:t>
      </w:r>
      <w:r w:rsidR="00265FC2">
        <w:rPr>
          <w:rFonts w:ascii="Arial" w:eastAsia="Times New Roman" w:hAnsi="Arial" w:cs="Times New Roman"/>
          <w:szCs w:val="20"/>
        </w:rPr>
        <w:t>8, 2015</w:t>
      </w:r>
      <w:r w:rsidR="00CF2F59">
        <w:rPr>
          <w:rFonts w:ascii="Arial" w:eastAsia="Times New Roman" w:hAnsi="Arial" w:cs="Times New Roman"/>
          <w:szCs w:val="20"/>
        </w:rPr>
        <w:t xml:space="preserve">. </w:t>
      </w:r>
      <w:r>
        <w:rPr>
          <w:rFonts w:ascii="Arial" w:eastAsia="Times New Roman" w:hAnsi="Arial" w:cs="Times New Roman"/>
          <w:szCs w:val="20"/>
        </w:rPr>
        <w:t xml:space="preserve">Ms. Neiderer </w:t>
      </w:r>
      <w:r w:rsidR="00CF2F59">
        <w:rPr>
          <w:rFonts w:ascii="Arial" w:eastAsia="Times New Roman" w:hAnsi="Arial" w:cs="Times New Roman"/>
          <w:szCs w:val="20"/>
        </w:rPr>
        <w:t>continued with</w:t>
      </w:r>
      <w:r>
        <w:rPr>
          <w:rFonts w:ascii="Arial" w:eastAsia="Times New Roman" w:hAnsi="Arial" w:cs="Times New Roman"/>
          <w:szCs w:val="20"/>
        </w:rPr>
        <w:t xml:space="preserve"> a brief overvie</w:t>
      </w:r>
      <w:r w:rsidR="00CF2F59">
        <w:rPr>
          <w:rFonts w:ascii="Arial" w:eastAsia="Times New Roman" w:hAnsi="Arial" w:cs="Times New Roman"/>
          <w:szCs w:val="20"/>
        </w:rPr>
        <w:t>w</w:t>
      </w:r>
      <w:r>
        <w:rPr>
          <w:rFonts w:ascii="Arial" w:eastAsia="Times New Roman" w:hAnsi="Arial" w:cs="Times New Roman"/>
          <w:szCs w:val="20"/>
        </w:rPr>
        <w:t xml:space="preserve"> </w:t>
      </w:r>
      <w:r w:rsidR="00CF2F59">
        <w:rPr>
          <w:rFonts w:ascii="Arial" w:eastAsia="Times New Roman" w:hAnsi="Arial" w:cs="Times New Roman"/>
          <w:szCs w:val="20"/>
        </w:rPr>
        <w:t xml:space="preserve">of </w:t>
      </w:r>
      <w:r>
        <w:rPr>
          <w:rFonts w:ascii="Arial" w:eastAsia="Times New Roman" w:hAnsi="Arial" w:cs="Times New Roman"/>
          <w:szCs w:val="20"/>
        </w:rPr>
        <w:t xml:space="preserve">the </w:t>
      </w:r>
      <w:r w:rsidR="00CF2F59">
        <w:rPr>
          <w:rFonts w:ascii="Arial" w:eastAsia="Times New Roman" w:hAnsi="Arial" w:cs="Times New Roman"/>
          <w:szCs w:val="20"/>
        </w:rPr>
        <w:t>P</w:t>
      </w:r>
      <w:r>
        <w:rPr>
          <w:rFonts w:ascii="Arial" w:eastAsia="Times New Roman" w:hAnsi="Arial" w:cs="Times New Roman"/>
          <w:szCs w:val="20"/>
        </w:rPr>
        <w:t>lan’s implementation progress and proposed revisions to Goal 5 (</w:t>
      </w:r>
      <w:r w:rsidRPr="00CD2D9C">
        <w:rPr>
          <w:rFonts w:ascii="Arial" w:eastAsia="Times New Roman" w:hAnsi="Arial" w:cs="Times New Roman"/>
          <w:i/>
          <w:szCs w:val="20"/>
        </w:rPr>
        <w:t>Assure Financial Sustainability and Integrity</w:t>
      </w:r>
      <w:r>
        <w:rPr>
          <w:rFonts w:ascii="Arial" w:eastAsia="Times New Roman" w:hAnsi="Arial" w:cs="Times New Roman"/>
          <w:szCs w:val="20"/>
        </w:rPr>
        <w:t xml:space="preserve">). </w:t>
      </w:r>
      <w:r w:rsidR="00CF2F59">
        <w:rPr>
          <w:rFonts w:ascii="Arial" w:eastAsia="Times New Roman" w:hAnsi="Arial" w:cs="Times New Roman"/>
          <w:szCs w:val="20"/>
        </w:rPr>
        <w:t>A</w:t>
      </w:r>
      <w:r>
        <w:rPr>
          <w:rFonts w:ascii="Arial" w:eastAsia="Times New Roman" w:hAnsi="Arial" w:cs="Times New Roman"/>
          <w:szCs w:val="20"/>
        </w:rPr>
        <w:t xml:space="preserve">ll objectives of Goal 5 are 100 percent complete, </w:t>
      </w:r>
      <w:r w:rsidR="00F4051A">
        <w:rPr>
          <w:rFonts w:ascii="Arial" w:eastAsia="Times New Roman" w:hAnsi="Arial" w:cs="Times New Roman"/>
          <w:szCs w:val="20"/>
        </w:rPr>
        <w:t>with the exception of Goal 5.1</w:t>
      </w:r>
      <w:r>
        <w:rPr>
          <w:rFonts w:ascii="Arial" w:eastAsia="Times New Roman" w:hAnsi="Arial" w:cs="Times New Roman"/>
          <w:szCs w:val="20"/>
        </w:rPr>
        <w:t xml:space="preserve"> (</w:t>
      </w:r>
      <w:r w:rsidR="00C614E7">
        <w:rPr>
          <w:rFonts w:ascii="Arial" w:eastAsia="Times New Roman" w:hAnsi="Arial" w:cs="Times New Roman"/>
          <w:i/>
          <w:szCs w:val="20"/>
        </w:rPr>
        <w:t>Develop alternative revenue sources and achieve realistic revenue projections</w:t>
      </w:r>
      <w:r>
        <w:rPr>
          <w:rFonts w:ascii="Arial" w:eastAsia="Times New Roman" w:hAnsi="Arial" w:cs="Times New Roman"/>
          <w:szCs w:val="20"/>
        </w:rPr>
        <w:t>)</w:t>
      </w:r>
      <w:r w:rsidR="000941A8">
        <w:rPr>
          <w:rFonts w:ascii="Arial" w:eastAsia="Times New Roman" w:hAnsi="Arial" w:cs="Times New Roman"/>
          <w:szCs w:val="20"/>
        </w:rPr>
        <w:t>, which is</w:t>
      </w:r>
      <w:r>
        <w:rPr>
          <w:rFonts w:ascii="Arial" w:eastAsia="Times New Roman" w:hAnsi="Arial" w:cs="Times New Roman"/>
          <w:szCs w:val="20"/>
        </w:rPr>
        <w:t xml:space="preserve"> at 85 percent completion.</w:t>
      </w:r>
    </w:p>
    <w:p w:rsidR="00CD2D9C" w:rsidRDefault="00CD2D9C" w:rsidP="00D97C02">
      <w:pPr>
        <w:tabs>
          <w:tab w:val="right" w:leader="dot" w:pos="945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highlight w:val="yellow"/>
        </w:rPr>
      </w:pPr>
    </w:p>
    <w:p w:rsidR="00D97C02" w:rsidRPr="00D97C02" w:rsidRDefault="00103FAE" w:rsidP="00D97C02">
      <w:pPr>
        <w:tabs>
          <w:tab w:val="right" w:leader="dot" w:pos="945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103FAE">
        <w:rPr>
          <w:rFonts w:ascii="Arial" w:eastAsia="Times New Roman" w:hAnsi="Arial" w:cs="Times New Roman"/>
          <w:szCs w:val="20"/>
        </w:rPr>
        <w:t xml:space="preserve">Staff recommends </w:t>
      </w:r>
      <w:r w:rsidR="00D97C02" w:rsidRPr="00D97C02">
        <w:rPr>
          <w:rFonts w:ascii="Arial" w:eastAsia="Times New Roman" w:hAnsi="Arial" w:cs="Times New Roman"/>
          <w:szCs w:val="20"/>
        </w:rPr>
        <w:t>the following changes</w:t>
      </w:r>
      <w:r w:rsidRPr="00103FAE">
        <w:rPr>
          <w:rFonts w:ascii="Arial" w:eastAsia="Times New Roman" w:hAnsi="Arial" w:cs="Times New Roman"/>
          <w:szCs w:val="20"/>
        </w:rPr>
        <w:t xml:space="preserve"> to Goal 5 and </w:t>
      </w:r>
      <w:r w:rsidR="00604FBE">
        <w:rPr>
          <w:rFonts w:ascii="Arial" w:eastAsia="Times New Roman" w:hAnsi="Arial" w:cs="Times New Roman"/>
          <w:szCs w:val="20"/>
        </w:rPr>
        <w:t>its</w:t>
      </w:r>
      <w:r w:rsidR="000941A8">
        <w:rPr>
          <w:rFonts w:ascii="Arial" w:eastAsia="Times New Roman" w:hAnsi="Arial" w:cs="Times New Roman"/>
          <w:szCs w:val="20"/>
        </w:rPr>
        <w:t>’</w:t>
      </w:r>
      <w:r w:rsidR="00604FBE">
        <w:rPr>
          <w:rFonts w:ascii="Arial" w:eastAsia="Times New Roman" w:hAnsi="Arial" w:cs="Times New Roman"/>
          <w:szCs w:val="20"/>
        </w:rPr>
        <w:t xml:space="preserve"> </w:t>
      </w:r>
      <w:r w:rsidRPr="00103FAE">
        <w:rPr>
          <w:rFonts w:ascii="Arial" w:eastAsia="Times New Roman" w:hAnsi="Arial" w:cs="Times New Roman"/>
          <w:szCs w:val="20"/>
        </w:rPr>
        <w:t>Objectives</w:t>
      </w:r>
      <w:r w:rsidR="00D97C02" w:rsidRPr="00D97C02">
        <w:rPr>
          <w:rFonts w:ascii="Arial" w:eastAsia="Times New Roman" w:hAnsi="Arial" w:cs="Times New Roman"/>
          <w:szCs w:val="20"/>
        </w:rPr>
        <w:t>:</w:t>
      </w:r>
    </w:p>
    <w:p w:rsidR="00D97C02" w:rsidRPr="00103FAE" w:rsidRDefault="00103FAE" w:rsidP="00D97C02">
      <w:pPr>
        <w:numPr>
          <w:ilvl w:val="0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 w:rsidRPr="00103FAE">
        <w:rPr>
          <w:rFonts w:ascii="Arial" w:eastAsia="Times New Roman" w:hAnsi="Arial" w:cs="Times New Roman"/>
          <w:szCs w:val="20"/>
        </w:rPr>
        <w:t>Goal 5 (</w:t>
      </w:r>
      <w:r w:rsidRPr="00103FAE">
        <w:rPr>
          <w:rFonts w:ascii="Arial" w:eastAsia="Times New Roman" w:hAnsi="Arial" w:cs="Times New Roman"/>
          <w:i/>
          <w:szCs w:val="20"/>
        </w:rPr>
        <w:t>Promote Financial Sustainability Integrity and Responsible Resource Allocation</w:t>
      </w:r>
      <w:r w:rsidRPr="00103FAE">
        <w:rPr>
          <w:rFonts w:ascii="Arial" w:eastAsia="Times New Roman" w:hAnsi="Arial" w:cs="Times New Roman"/>
          <w:szCs w:val="20"/>
        </w:rPr>
        <w:t>)</w:t>
      </w:r>
    </w:p>
    <w:p w:rsidR="00D97C02" w:rsidRPr="00103FAE" w:rsidRDefault="00103FAE" w:rsidP="00D97C02">
      <w:pPr>
        <w:numPr>
          <w:ilvl w:val="0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 w:rsidRPr="00103FAE">
        <w:rPr>
          <w:rFonts w:ascii="Arial" w:eastAsia="Times New Roman" w:hAnsi="Arial" w:cs="Times New Roman"/>
          <w:szCs w:val="20"/>
        </w:rPr>
        <w:lastRenderedPageBreak/>
        <w:t>Objectives</w:t>
      </w:r>
    </w:p>
    <w:p w:rsidR="00103FAE" w:rsidRDefault="00103FAE" w:rsidP="00103FAE">
      <w:pPr>
        <w:numPr>
          <w:ilvl w:val="1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Achieve treasury, debt and risk management objectives</w:t>
      </w:r>
    </w:p>
    <w:p w:rsidR="00103FAE" w:rsidRDefault="00103FAE" w:rsidP="00103FAE">
      <w:pPr>
        <w:numPr>
          <w:ilvl w:val="1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Achieve an affordable and fair rate structure</w:t>
      </w:r>
    </w:p>
    <w:p w:rsidR="00103FAE" w:rsidRDefault="00103FAE" w:rsidP="00103FAE">
      <w:pPr>
        <w:numPr>
          <w:ilvl w:val="1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Ensure robust internal controls at DC Water</w:t>
      </w:r>
    </w:p>
    <w:p w:rsidR="00103FAE" w:rsidRDefault="00103FAE" w:rsidP="00103FAE">
      <w:pPr>
        <w:numPr>
          <w:ilvl w:val="1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Ensure timely preparation, adoption and administration of DC Water’s operating and capital budgets</w:t>
      </w:r>
    </w:p>
    <w:p w:rsidR="00103FAE" w:rsidRPr="00D97C02" w:rsidRDefault="00103FAE" w:rsidP="00103FAE">
      <w:pPr>
        <w:numPr>
          <w:ilvl w:val="1"/>
          <w:numId w:val="9"/>
        </w:numPr>
        <w:tabs>
          <w:tab w:val="right" w:leader="dot" w:pos="945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Ensure integrity of DC Water’s Financial Systems</w:t>
      </w:r>
    </w:p>
    <w:p w:rsidR="00E46C07" w:rsidRDefault="00E46C07" w:rsidP="000941A8">
      <w:pPr>
        <w:tabs>
          <w:tab w:val="right" w:leader="dot" w:pos="945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:rsidR="000941A8" w:rsidRPr="00D06791" w:rsidRDefault="00301696" w:rsidP="000941A8">
      <w:pPr>
        <w:tabs>
          <w:tab w:val="right" w:leader="dot" w:pos="9450"/>
        </w:tabs>
        <w:spacing w:line="240" w:lineRule="auto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The revised</w:t>
      </w:r>
      <w:r w:rsidR="000941A8">
        <w:rPr>
          <w:rFonts w:ascii="Arial" w:eastAsia="Times New Roman" w:hAnsi="Arial" w:cs="Times New Roman"/>
          <w:szCs w:val="20"/>
        </w:rPr>
        <w:t xml:space="preserve"> </w:t>
      </w:r>
      <w:r w:rsidR="00CF2F59">
        <w:rPr>
          <w:rFonts w:ascii="Arial" w:eastAsia="Times New Roman" w:hAnsi="Arial" w:cs="Times New Roman"/>
          <w:szCs w:val="20"/>
        </w:rPr>
        <w:t>P</w:t>
      </w:r>
      <w:r w:rsidR="000941A8">
        <w:rPr>
          <w:rFonts w:ascii="Arial" w:eastAsia="Times New Roman" w:hAnsi="Arial" w:cs="Times New Roman"/>
          <w:szCs w:val="20"/>
        </w:rPr>
        <w:t xml:space="preserve">lan is expected to go before the full </w:t>
      </w:r>
      <w:r w:rsidR="00BB099B">
        <w:rPr>
          <w:rFonts w:ascii="Arial" w:eastAsia="Times New Roman" w:hAnsi="Arial" w:cs="Times New Roman"/>
          <w:szCs w:val="20"/>
        </w:rPr>
        <w:t>B</w:t>
      </w:r>
      <w:r w:rsidR="000941A8">
        <w:rPr>
          <w:rFonts w:ascii="Arial" w:eastAsia="Times New Roman" w:hAnsi="Arial" w:cs="Times New Roman"/>
          <w:szCs w:val="20"/>
        </w:rPr>
        <w:t xml:space="preserve">oard for approval within the next few </w:t>
      </w:r>
      <w:r w:rsidR="000941A8" w:rsidRPr="00D06791">
        <w:rPr>
          <w:rFonts w:ascii="Arial" w:eastAsia="Times New Roman" w:hAnsi="Arial" w:cs="Times New Roman"/>
          <w:szCs w:val="20"/>
        </w:rPr>
        <w:t>months.</w:t>
      </w:r>
    </w:p>
    <w:p w:rsidR="00E46C07" w:rsidRDefault="00E46C07" w:rsidP="001038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Capital Improvement Program Quarterly Report</w:t>
      </w:r>
    </w:p>
    <w:p w:rsidR="00B72D59" w:rsidRPr="00B72D59" w:rsidRDefault="00B34B13" w:rsidP="00B72D59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highlight w:val="yellow"/>
        </w:rPr>
      </w:pPr>
      <w:r w:rsidRPr="00686E73">
        <w:rPr>
          <w:rFonts w:ascii="Arial" w:eastAsia="Times New Roman" w:hAnsi="Arial" w:cs="Arial"/>
          <w:iCs/>
          <w:szCs w:val="20"/>
        </w:rPr>
        <w:t>Ms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. </w:t>
      </w:r>
      <w:r w:rsidRPr="00686E73">
        <w:rPr>
          <w:rFonts w:ascii="Arial" w:eastAsia="Times New Roman" w:hAnsi="Arial" w:cs="Arial"/>
          <w:iCs/>
          <w:szCs w:val="20"/>
        </w:rPr>
        <w:t>Liliana Maldonado</w:t>
      </w:r>
      <w:r w:rsidR="00B72D59" w:rsidRPr="00B72D59">
        <w:rPr>
          <w:rFonts w:ascii="Arial" w:eastAsia="Times New Roman" w:hAnsi="Arial" w:cs="Arial"/>
          <w:iCs/>
          <w:szCs w:val="20"/>
        </w:rPr>
        <w:t>, Director of Engineering and Technical</w:t>
      </w:r>
      <w:r w:rsidR="00F10454">
        <w:rPr>
          <w:rFonts w:ascii="Arial" w:eastAsia="Times New Roman" w:hAnsi="Arial" w:cs="Arial"/>
          <w:iCs/>
          <w:szCs w:val="20"/>
        </w:rPr>
        <w:t xml:space="preserve"> Services, reported that current projections for the end of FY 2015 is in the 5 percent range. </w:t>
      </w:r>
      <w:r w:rsidR="00B17899">
        <w:rPr>
          <w:rFonts w:ascii="Arial" w:eastAsia="Times New Roman" w:hAnsi="Arial" w:cs="Arial"/>
          <w:iCs/>
          <w:szCs w:val="20"/>
        </w:rPr>
        <w:t xml:space="preserve">The </w:t>
      </w:r>
      <w:r w:rsidR="00F10454">
        <w:rPr>
          <w:rFonts w:ascii="Arial" w:eastAsia="Times New Roman" w:hAnsi="Arial" w:cs="Arial"/>
          <w:iCs/>
          <w:szCs w:val="20"/>
        </w:rPr>
        <w:t>3</w:t>
      </w:r>
      <w:r w:rsidR="00F10454" w:rsidRPr="00F10454">
        <w:rPr>
          <w:rFonts w:ascii="Arial" w:eastAsia="Times New Roman" w:hAnsi="Arial" w:cs="Arial"/>
          <w:iCs/>
          <w:szCs w:val="20"/>
          <w:vertAlign w:val="superscript"/>
        </w:rPr>
        <w:t>rd</w:t>
      </w:r>
      <w:r w:rsidR="00F10454">
        <w:rPr>
          <w:rFonts w:ascii="Arial" w:eastAsia="Times New Roman" w:hAnsi="Arial" w:cs="Arial"/>
          <w:iCs/>
          <w:szCs w:val="20"/>
        </w:rPr>
        <w:t xml:space="preserve"> Quarter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projected CIP disbursements are $</w:t>
      </w:r>
      <w:r w:rsidR="00686E73" w:rsidRPr="00686E73">
        <w:rPr>
          <w:rFonts w:ascii="Arial" w:eastAsia="Times New Roman" w:hAnsi="Arial" w:cs="Arial"/>
          <w:iCs/>
          <w:szCs w:val="20"/>
        </w:rPr>
        <w:t>539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686E73" w:rsidRPr="00686E73">
        <w:rPr>
          <w:rFonts w:ascii="Arial" w:eastAsia="Times New Roman" w:hAnsi="Arial" w:cs="Arial"/>
          <w:iCs/>
          <w:szCs w:val="20"/>
        </w:rPr>
        <w:t>723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,000, which </w:t>
      </w:r>
      <w:r w:rsidR="00CF2F59">
        <w:rPr>
          <w:rFonts w:ascii="Arial" w:eastAsia="Times New Roman" w:hAnsi="Arial" w:cs="Arial"/>
          <w:iCs/>
          <w:szCs w:val="20"/>
        </w:rPr>
        <w:t>is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</w:t>
      </w:r>
      <w:r w:rsidR="00686E73" w:rsidRPr="00686E73">
        <w:rPr>
          <w:rFonts w:ascii="Arial" w:eastAsia="Times New Roman" w:hAnsi="Arial" w:cs="Arial"/>
          <w:iCs/>
          <w:szCs w:val="20"/>
        </w:rPr>
        <w:t>8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percent </w:t>
      </w:r>
      <w:r w:rsidR="00686E73" w:rsidRPr="00686E73">
        <w:rPr>
          <w:rFonts w:ascii="Arial" w:eastAsia="Times New Roman" w:hAnsi="Arial" w:cs="Arial"/>
          <w:iCs/>
          <w:szCs w:val="20"/>
        </w:rPr>
        <w:t>below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the baseline disbursement projections of $</w:t>
      </w:r>
      <w:r w:rsidR="00686E73" w:rsidRPr="00686E73">
        <w:rPr>
          <w:rFonts w:ascii="Arial" w:eastAsia="Times New Roman" w:hAnsi="Arial" w:cs="Arial"/>
          <w:iCs/>
          <w:szCs w:val="20"/>
        </w:rPr>
        <w:t>585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686E73" w:rsidRPr="00686E73">
        <w:rPr>
          <w:rFonts w:ascii="Arial" w:eastAsia="Times New Roman" w:hAnsi="Arial" w:cs="Arial"/>
          <w:iCs/>
          <w:szCs w:val="20"/>
        </w:rPr>
        <w:t>182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,000. </w:t>
      </w:r>
      <w:r w:rsidR="005B7D5C" w:rsidRPr="005B7D5C">
        <w:rPr>
          <w:rFonts w:ascii="Arial" w:eastAsia="Times New Roman" w:hAnsi="Arial" w:cs="Arial"/>
          <w:iCs/>
          <w:szCs w:val="20"/>
        </w:rPr>
        <w:t>Projected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disbursements for all major program areas </w:t>
      </w:r>
      <w:r w:rsidR="00B17899">
        <w:rPr>
          <w:rFonts w:ascii="Arial" w:eastAsia="Times New Roman" w:hAnsi="Arial" w:cs="Arial"/>
          <w:iCs/>
          <w:szCs w:val="20"/>
        </w:rPr>
        <w:t>were</w:t>
      </w:r>
      <w:r w:rsidR="00B17899" w:rsidRPr="00B72D59">
        <w:rPr>
          <w:rFonts w:ascii="Arial" w:eastAsia="Times New Roman" w:hAnsi="Arial" w:cs="Arial"/>
          <w:iCs/>
          <w:szCs w:val="20"/>
        </w:rPr>
        <w:t xml:space="preserve"> </w:t>
      </w:r>
      <w:r w:rsidR="00B72D59" w:rsidRPr="00B72D59">
        <w:rPr>
          <w:rFonts w:ascii="Arial" w:eastAsia="Times New Roman" w:hAnsi="Arial" w:cs="Arial"/>
          <w:iCs/>
          <w:szCs w:val="20"/>
        </w:rPr>
        <w:t>as follows: Wastewater ($</w:t>
      </w:r>
      <w:r w:rsidR="005B7D5C" w:rsidRPr="005B7D5C">
        <w:rPr>
          <w:rFonts w:ascii="Arial" w:eastAsia="Times New Roman" w:hAnsi="Arial" w:cs="Arial"/>
          <w:iCs/>
          <w:szCs w:val="20"/>
        </w:rPr>
        <w:t>194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5B7D5C" w:rsidRPr="005B7D5C">
        <w:rPr>
          <w:rFonts w:ascii="Arial" w:eastAsia="Times New Roman" w:hAnsi="Arial" w:cs="Arial"/>
          <w:iCs/>
          <w:szCs w:val="20"/>
        </w:rPr>
        <w:t>956</w:t>
      </w:r>
      <w:r w:rsidR="00B72D59" w:rsidRPr="00B72D59">
        <w:rPr>
          <w:rFonts w:ascii="Arial" w:eastAsia="Times New Roman" w:hAnsi="Arial" w:cs="Arial"/>
          <w:iCs/>
          <w:szCs w:val="20"/>
        </w:rPr>
        <w:t>,000); Combined Sewer Overflow ($</w:t>
      </w:r>
      <w:r w:rsidR="005B7D5C" w:rsidRPr="005B7D5C">
        <w:rPr>
          <w:rFonts w:ascii="Arial" w:eastAsia="Times New Roman" w:hAnsi="Arial" w:cs="Arial"/>
          <w:iCs/>
          <w:szCs w:val="20"/>
        </w:rPr>
        <w:t>247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5B7D5C" w:rsidRPr="005B7D5C">
        <w:rPr>
          <w:rFonts w:ascii="Arial" w:eastAsia="Times New Roman" w:hAnsi="Arial" w:cs="Arial"/>
          <w:iCs/>
          <w:szCs w:val="20"/>
        </w:rPr>
        <w:t>048</w:t>
      </w:r>
      <w:r w:rsidR="00B72D59" w:rsidRPr="00B72D59">
        <w:rPr>
          <w:rFonts w:ascii="Arial" w:eastAsia="Times New Roman" w:hAnsi="Arial" w:cs="Arial"/>
          <w:iCs/>
          <w:szCs w:val="20"/>
        </w:rPr>
        <w:t>,000); Storm Water ($</w:t>
      </w:r>
      <w:r w:rsidR="005B7D5C" w:rsidRPr="005B7D5C">
        <w:rPr>
          <w:rFonts w:ascii="Arial" w:eastAsia="Times New Roman" w:hAnsi="Arial" w:cs="Arial"/>
          <w:iCs/>
          <w:szCs w:val="20"/>
        </w:rPr>
        <w:t>885</w:t>
      </w:r>
      <w:r w:rsidR="00B72D59" w:rsidRPr="00B72D59">
        <w:rPr>
          <w:rFonts w:ascii="Arial" w:eastAsia="Times New Roman" w:hAnsi="Arial" w:cs="Arial"/>
          <w:iCs/>
          <w:szCs w:val="20"/>
        </w:rPr>
        <w:t>,000);</w:t>
      </w:r>
      <w:r w:rsidR="005B7D5C" w:rsidRPr="005B7D5C">
        <w:rPr>
          <w:rFonts w:ascii="Arial" w:eastAsia="Times New Roman" w:hAnsi="Arial" w:cs="Arial"/>
          <w:iCs/>
          <w:szCs w:val="20"/>
        </w:rPr>
        <w:t xml:space="preserve"> </w:t>
      </w:r>
      <w:r w:rsidR="00B72D59" w:rsidRPr="00B72D59">
        <w:rPr>
          <w:rFonts w:ascii="Arial" w:eastAsia="Times New Roman" w:hAnsi="Arial" w:cs="Arial"/>
          <w:iCs/>
          <w:szCs w:val="20"/>
        </w:rPr>
        <w:t>Sanitary</w:t>
      </w:r>
      <w:r w:rsidR="005B7D5C" w:rsidRPr="005B7D5C">
        <w:rPr>
          <w:rFonts w:ascii="Arial" w:eastAsia="Times New Roman" w:hAnsi="Arial" w:cs="Arial"/>
          <w:iCs/>
          <w:szCs w:val="20"/>
        </w:rPr>
        <w:t xml:space="preserve"> </w:t>
      </w:r>
      <w:r w:rsidR="00B72D59" w:rsidRPr="00B72D59">
        <w:rPr>
          <w:rFonts w:ascii="Arial" w:eastAsia="Times New Roman" w:hAnsi="Arial" w:cs="Arial"/>
          <w:iCs/>
          <w:szCs w:val="20"/>
        </w:rPr>
        <w:t>Sewer ($</w:t>
      </w:r>
      <w:r w:rsidR="005B7D5C" w:rsidRPr="005B7D5C">
        <w:rPr>
          <w:rFonts w:ascii="Arial" w:eastAsia="Times New Roman" w:hAnsi="Arial" w:cs="Arial"/>
          <w:iCs/>
          <w:szCs w:val="20"/>
        </w:rPr>
        <w:t>37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5B7D5C" w:rsidRPr="005B7D5C">
        <w:rPr>
          <w:rFonts w:ascii="Arial" w:eastAsia="Times New Roman" w:hAnsi="Arial" w:cs="Arial"/>
          <w:iCs/>
          <w:szCs w:val="20"/>
        </w:rPr>
        <w:t>382</w:t>
      </w:r>
      <w:r w:rsidR="00B72D59" w:rsidRPr="00B72D59">
        <w:rPr>
          <w:rFonts w:ascii="Arial" w:eastAsia="Times New Roman" w:hAnsi="Arial" w:cs="Arial"/>
          <w:iCs/>
          <w:szCs w:val="20"/>
        </w:rPr>
        <w:t>,000); and Water Services ($</w:t>
      </w:r>
      <w:r w:rsidR="005B7D5C" w:rsidRPr="005B7D5C">
        <w:rPr>
          <w:rFonts w:ascii="Arial" w:eastAsia="Times New Roman" w:hAnsi="Arial" w:cs="Arial"/>
          <w:iCs/>
          <w:szCs w:val="20"/>
        </w:rPr>
        <w:t>59</w:t>
      </w:r>
      <w:r w:rsidR="00B72D59" w:rsidRPr="00B72D59">
        <w:rPr>
          <w:rFonts w:ascii="Arial" w:eastAsia="Times New Roman" w:hAnsi="Arial" w:cs="Arial"/>
          <w:iCs/>
          <w:szCs w:val="20"/>
        </w:rPr>
        <w:t>,</w:t>
      </w:r>
      <w:r w:rsidR="005B7D5C" w:rsidRPr="005B7D5C">
        <w:rPr>
          <w:rFonts w:ascii="Arial" w:eastAsia="Times New Roman" w:hAnsi="Arial" w:cs="Arial"/>
          <w:iCs/>
          <w:szCs w:val="20"/>
        </w:rPr>
        <w:t>452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,000). </w:t>
      </w:r>
    </w:p>
    <w:p w:rsidR="00B72D59" w:rsidRPr="00B72D59" w:rsidRDefault="00B72D59" w:rsidP="00B72D59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highlight w:val="yellow"/>
        </w:rPr>
      </w:pPr>
    </w:p>
    <w:p w:rsidR="00EB46F8" w:rsidRDefault="00433A55" w:rsidP="00E46950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</w:rPr>
      </w:pPr>
      <w:r w:rsidRPr="00433A55">
        <w:rPr>
          <w:rFonts w:ascii="Arial" w:eastAsia="Times New Roman" w:hAnsi="Arial" w:cs="Arial"/>
          <w:iCs/>
          <w:szCs w:val="20"/>
        </w:rPr>
        <w:t>Ms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. </w:t>
      </w:r>
      <w:r w:rsidRPr="00433A55">
        <w:rPr>
          <w:rFonts w:ascii="Arial" w:eastAsia="Times New Roman" w:hAnsi="Arial" w:cs="Arial"/>
          <w:iCs/>
          <w:szCs w:val="20"/>
        </w:rPr>
        <w:t>Maldonado</w:t>
      </w:r>
      <w:r w:rsidR="00B72D59" w:rsidRPr="00B72D59">
        <w:rPr>
          <w:rFonts w:ascii="Arial" w:eastAsia="Times New Roman" w:hAnsi="Arial" w:cs="Arial"/>
          <w:iCs/>
          <w:szCs w:val="20"/>
        </w:rPr>
        <w:t xml:space="preserve"> briefed the Committee on </w:t>
      </w:r>
      <w:r w:rsidR="00CF2F59">
        <w:rPr>
          <w:rFonts w:ascii="Arial" w:eastAsia="Times New Roman" w:hAnsi="Arial" w:cs="Arial"/>
          <w:iCs/>
          <w:szCs w:val="20"/>
        </w:rPr>
        <w:t xml:space="preserve">recent improvements to the </w:t>
      </w:r>
      <w:r w:rsidRPr="00433A55">
        <w:rPr>
          <w:rFonts w:ascii="Arial" w:eastAsia="Times New Roman" w:hAnsi="Arial" w:cs="Arial"/>
          <w:iCs/>
          <w:szCs w:val="20"/>
        </w:rPr>
        <w:t>Key Performance Indicators</w:t>
      </w:r>
      <w:r w:rsidR="004D70B9">
        <w:rPr>
          <w:rFonts w:ascii="Arial" w:eastAsia="Times New Roman" w:hAnsi="Arial" w:cs="Arial"/>
          <w:iCs/>
          <w:szCs w:val="20"/>
        </w:rPr>
        <w:t xml:space="preserve"> (KPIs)</w:t>
      </w:r>
      <w:r w:rsidRPr="00433A55">
        <w:rPr>
          <w:rFonts w:ascii="Arial" w:eastAsia="Times New Roman" w:hAnsi="Arial" w:cs="Arial"/>
          <w:iCs/>
          <w:szCs w:val="20"/>
        </w:rPr>
        <w:t xml:space="preserve"> within the report</w:t>
      </w:r>
      <w:r w:rsidR="00CF2F59">
        <w:rPr>
          <w:rFonts w:ascii="Arial" w:eastAsia="Times New Roman" w:hAnsi="Arial" w:cs="Arial"/>
          <w:iCs/>
          <w:szCs w:val="20"/>
        </w:rPr>
        <w:t xml:space="preserve"> which should make it easier to track project performance.</w:t>
      </w:r>
      <w:r w:rsidR="00265FC2">
        <w:rPr>
          <w:rFonts w:ascii="Arial" w:eastAsia="Times New Roman" w:hAnsi="Arial" w:cs="Arial"/>
          <w:iCs/>
          <w:szCs w:val="20"/>
        </w:rPr>
        <w:t xml:space="preserve"> </w:t>
      </w:r>
      <w:r w:rsidR="00120685">
        <w:rPr>
          <w:rFonts w:ascii="Arial" w:eastAsia="Times New Roman" w:hAnsi="Arial" w:cs="Arial"/>
          <w:iCs/>
          <w:szCs w:val="20"/>
        </w:rPr>
        <w:t>In response to Mr. Firestine</w:t>
      </w:r>
      <w:r w:rsidR="003D6CF0">
        <w:rPr>
          <w:rFonts w:ascii="Arial" w:eastAsia="Times New Roman" w:hAnsi="Arial" w:cs="Arial"/>
          <w:iCs/>
          <w:szCs w:val="20"/>
        </w:rPr>
        <w:t>’</w:t>
      </w:r>
      <w:r w:rsidR="00120685">
        <w:rPr>
          <w:rFonts w:ascii="Arial" w:eastAsia="Times New Roman" w:hAnsi="Arial" w:cs="Arial"/>
          <w:iCs/>
          <w:szCs w:val="20"/>
        </w:rPr>
        <w:t xml:space="preserve">s question regarding </w:t>
      </w:r>
      <w:r w:rsidR="00527E49">
        <w:rPr>
          <w:rFonts w:ascii="Arial" w:eastAsia="Times New Roman" w:hAnsi="Arial" w:cs="Arial"/>
          <w:iCs/>
          <w:szCs w:val="20"/>
        </w:rPr>
        <w:t xml:space="preserve">the </w:t>
      </w:r>
      <w:r w:rsidR="00120685">
        <w:rPr>
          <w:rFonts w:ascii="Arial" w:eastAsia="Times New Roman" w:hAnsi="Arial" w:cs="Arial"/>
          <w:iCs/>
          <w:szCs w:val="20"/>
        </w:rPr>
        <w:t>accuracy of the project delays, Ms. Maldona</w:t>
      </w:r>
      <w:r w:rsidR="00E61EB4">
        <w:rPr>
          <w:rFonts w:ascii="Arial" w:eastAsia="Times New Roman" w:hAnsi="Arial" w:cs="Arial"/>
          <w:iCs/>
          <w:szCs w:val="20"/>
        </w:rPr>
        <w:t>do explained that each project’</w:t>
      </w:r>
      <w:r w:rsidR="00120685">
        <w:rPr>
          <w:rFonts w:ascii="Arial" w:eastAsia="Times New Roman" w:hAnsi="Arial" w:cs="Arial"/>
          <w:iCs/>
          <w:szCs w:val="20"/>
        </w:rPr>
        <w:t xml:space="preserve">s </w:t>
      </w:r>
      <w:r w:rsidR="00E61EB4">
        <w:rPr>
          <w:rFonts w:ascii="Arial" w:eastAsia="Times New Roman" w:hAnsi="Arial" w:cs="Arial"/>
          <w:iCs/>
          <w:szCs w:val="20"/>
        </w:rPr>
        <w:t xml:space="preserve">milestones and contractual requirements are </w:t>
      </w:r>
      <w:r w:rsidR="00120685">
        <w:rPr>
          <w:rFonts w:ascii="Arial" w:eastAsia="Times New Roman" w:hAnsi="Arial" w:cs="Arial"/>
          <w:iCs/>
          <w:szCs w:val="20"/>
        </w:rPr>
        <w:t xml:space="preserve">tracked monthly with constant follow-up </w:t>
      </w:r>
      <w:r w:rsidR="00E61EB4">
        <w:rPr>
          <w:rFonts w:ascii="Arial" w:eastAsia="Times New Roman" w:hAnsi="Arial" w:cs="Arial"/>
          <w:iCs/>
          <w:szCs w:val="20"/>
        </w:rPr>
        <w:t xml:space="preserve">with </w:t>
      </w:r>
      <w:r w:rsidR="00120685">
        <w:rPr>
          <w:rFonts w:ascii="Arial" w:eastAsia="Times New Roman" w:hAnsi="Arial" w:cs="Arial"/>
          <w:iCs/>
          <w:szCs w:val="20"/>
        </w:rPr>
        <w:t xml:space="preserve">project managers and the contractors. </w:t>
      </w:r>
    </w:p>
    <w:p w:rsidR="00265FC2" w:rsidRPr="00EB46F8" w:rsidRDefault="00265FC2" w:rsidP="00E46950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</w:rPr>
      </w:pPr>
    </w:p>
    <w:p w:rsidR="00E46C07" w:rsidRDefault="00E46C07" w:rsidP="001038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Risk Management Update</w:t>
      </w:r>
    </w:p>
    <w:p w:rsidR="00F32F4B" w:rsidRPr="00DA56BF" w:rsidRDefault="00F32F4B" w:rsidP="00F32F4B">
      <w:pPr>
        <w:rPr>
          <w:rFonts w:ascii="Arial" w:hAnsi="Arial" w:cs="Arial"/>
          <w:i/>
          <w:u w:val="single"/>
        </w:rPr>
      </w:pPr>
      <w:r w:rsidRPr="00DA56BF">
        <w:rPr>
          <w:rFonts w:ascii="Arial" w:hAnsi="Arial" w:cs="Arial"/>
          <w:i/>
          <w:u w:val="single"/>
        </w:rPr>
        <w:t>Update on ROCIP 4 Insurance Implementation</w:t>
      </w:r>
    </w:p>
    <w:p w:rsidR="00A1266D" w:rsidRDefault="00B72D59" w:rsidP="00327211">
      <w:pPr>
        <w:jc w:val="both"/>
        <w:rPr>
          <w:rFonts w:ascii="Arial" w:hAnsi="Arial"/>
          <w:highlight w:val="yellow"/>
        </w:rPr>
      </w:pPr>
      <w:r w:rsidRPr="00CD645C">
        <w:rPr>
          <w:rFonts w:ascii="Arial" w:hAnsi="Arial"/>
        </w:rPr>
        <w:t xml:space="preserve">Ms. Tanya DeLeon, Risk Manager, reported that </w:t>
      </w:r>
      <w:r>
        <w:rPr>
          <w:rFonts w:ascii="Arial" w:hAnsi="Arial"/>
        </w:rPr>
        <w:t xml:space="preserve">ROCIP </w:t>
      </w:r>
      <w:r w:rsidR="00B17899">
        <w:rPr>
          <w:rFonts w:ascii="Arial" w:hAnsi="Arial"/>
        </w:rPr>
        <w:t xml:space="preserve">(Rolling Owner Controlled Insurance Programs) </w:t>
      </w:r>
      <w:r>
        <w:rPr>
          <w:rFonts w:ascii="Arial" w:hAnsi="Arial"/>
        </w:rPr>
        <w:t>has successfully completed</w:t>
      </w:r>
      <w:r w:rsidRPr="00CD645C">
        <w:rPr>
          <w:rFonts w:ascii="Arial" w:hAnsi="Arial"/>
        </w:rPr>
        <w:t xml:space="preserve"> </w:t>
      </w:r>
      <w:r>
        <w:rPr>
          <w:rFonts w:ascii="Arial" w:hAnsi="Arial"/>
        </w:rPr>
        <w:t>its</w:t>
      </w:r>
      <w:r w:rsidRPr="00CD645C">
        <w:rPr>
          <w:rFonts w:ascii="Arial" w:hAnsi="Arial"/>
        </w:rPr>
        <w:t xml:space="preserve"> </w:t>
      </w:r>
      <w:r>
        <w:rPr>
          <w:rFonts w:ascii="Arial" w:hAnsi="Arial"/>
        </w:rPr>
        <w:t>eleven</w:t>
      </w:r>
      <w:r w:rsidRPr="00CD645C">
        <w:rPr>
          <w:rFonts w:ascii="Arial" w:hAnsi="Arial"/>
        </w:rPr>
        <w:t>th year</w:t>
      </w:r>
      <w:r w:rsidR="0003112B">
        <w:rPr>
          <w:rFonts w:ascii="Arial" w:hAnsi="Arial"/>
        </w:rPr>
        <w:t xml:space="preserve"> </w:t>
      </w:r>
      <w:r w:rsidR="0003112B" w:rsidRPr="0003112B">
        <w:rPr>
          <w:rFonts w:ascii="Arial" w:hAnsi="Arial"/>
        </w:rPr>
        <w:t>as of October 15, 2015</w:t>
      </w:r>
      <w:r w:rsidRPr="00CD645C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Ms. </w:t>
      </w:r>
      <w:r w:rsidRPr="00A1266D">
        <w:rPr>
          <w:rFonts w:ascii="Arial" w:hAnsi="Arial"/>
        </w:rPr>
        <w:t xml:space="preserve">DeLeon provided a brief </w:t>
      </w:r>
      <w:r w:rsidR="007822FA">
        <w:rPr>
          <w:rFonts w:ascii="Arial" w:hAnsi="Arial"/>
        </w:rPr>
        <w:t xml:space="preserve">overview and </w:t>
      </w:r>
      <w:r w:rsidRPr="00A1266D">
        <w:rPr>
          <w:rFonts w:ascii="Arial" w:hAnsi="Arial"/>
        </w:rPr>
        <w:t xml:space="preserve">progress update on </w:t>
      </w:r>
      <w:r w:rsidRPr="00931F40">
        <w:rPr>
          <w:rFonts w:ascii="Arial" w:hAnsi="Arial"/>
        </w:rPr>
        <w:t>ROCIP</w:t>
      </w:r>
      <w:r w:rsidR="00A1266D" w:rsidRPr="00931F40">
        <w:rPr>
          <w:rFonts w:ascii="Arial" w:hAnsi="Arial"/>
        </w:rPr>
        <w:t>.</w:t>
      </w:r>
      <w:r w:rsidRPr="00931F40">
        <w:rPr>
          <w:rFonts w:ascii="Arial" w:hAnsi="Arial"/>
        </w:rPr>
        <w:t xml:space="preserve"> </w:t>
      </w:r>
      <w:r w:rsidR="00931F40" w:rsidRPr="00931F40">
        <w:rPr>
          <w:rFonts w:ascii="Arial" w:hAnsi="Arial"/>
        </w:rPr>
        <w:t xml:space="preserve"> ROCIP I, II and III are multi-year programs which started in 2004.  With a few exceptions (approved by the carrier), ROCIP III project enrollment ends </w:t>
      </w:r>
      <w:r w:rsidR="00C677FD">
        <w:rPr>
          <w:rFonts w:ascii="Arial" w:hAnsi="Arial"/>
        </w:rPr>
        <w:t>November</w:t>
      </w:r>
      <w:r w:rsidR="00931F40" w:rsidRPr="00931F40">
        <w:rPr>
          <w:rFonts w:ascii="Arial" w:hAnsi="Arial"/>
        </w:rPr>
        <w:t xml:space="preserve"> 15, 2015.</w:t>
      </w:r>
    </w:p>
    <w:p w:rsidR="00B72D59" w:rsidRPr="00A1266D" w:rsidRDefault="00B72D59" w:rsidP="00E46950">
      <w:pPr>
        <w:tabs>
          <w:tab w:val="right" w:leader="dot" w:pos="9450"/>
        </w:tabs>
        <w:jc w:val="both"/>
        <w:rPr>
          <w:rFonts w:ascii="Arial" w:hAnsi="Arial" w:cs="Arial"/>
          <w:szCs w:val="28"/>
        </w:rPr>
      </w:pPr>
      <w:r w:rsidRPr="007822FA">
        <w:rPr>
          <w:rFonts w:ascii="Arial" w:hAnsi="Arial"/>
        </w:rPr>
        <w:t>Ms. DeLeon briefed the Committee on ROCIP’s program goals</w:t>
      </w:r>
      <w:r w:rsidR="00B5767B">
        <w:rPr>
          <w:rFonts w:ascii="Arial" w:hAnsi="Arial" w:cs="Arial"/>
          <w:szCs w:val="28"/>
        </w:rPr>
        <w:t xml:space="preserve"> </w:t>
      </w:r>
      <w:proofErr w:type="gramStart"/>
      <w:r w:rsidR="00B5767B">
        <w:rPr>
          <w:rFonts w:ascii="Arial" w:hAnsi="Arial" w:cs="Arial"/>
          <w:szCs w:val="28"/>
        </w:rPr>
        <w:t>And</w:t>
      </w:r>
      <w:proofErr w:type="gramEnd"/>
      <w:r w:rsidR="00B5767B">
        <w:rPr>
          <w:rFonts w:ascii="Arial" w:hAnsi="Arial" w:cs="Arial"/>
          <w:szCs w:val="28"/>
        </w:rPr>
        <w:t xml:space="preserve"> </w:t>
      </w:r>
      <w:r w:rsidRPr="00A1266D">
        <w:rPr>
          <w:rFonts w:ascii="Arial" w:hAnsi="Arial" w:cs="Arial"/>
          <w:szCs w:val="28"/>
        </w:rPr>
        <w:t>shared the following performance highlights:</w:t>
      </w:r>
    </w:p>
    <w:p w:rsidR="00B72D59" w:rsidRPr="00A1266D" w:rsidRDefault="00A1266D" w:rsidP="003272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</w:rPr>
      </w:pPr>
      <w:r w:rsidRPr="00A1266D">
        <w:rPr>
          <w:rFonts w:ascii="Arial" w:hAnsi="Arial" w:cs="Arial"/>
          <w:szCs w:val="28"/>
        </w:rPr>
        <w:t>85</w:t>
      </w:r>
      <w:r w:rsidR="00B72D59" w:rsidRPr="00A1266D">
        <w:rPr>
          <w:rFonts w:ascii="Arial" w:hAnsi="Arial" w:cs="Arial"/>
          <w:szCs w:val="28"/>
        </w:rPr>
        <w:t xml:space="preserve"> </w:t>
      </w:r>
      <w:r w:rsidRPr="00A1266D">
        <w:rPr>
          <w:rFonts w:ascii="Arial" w:hAnsi="Arial" w:cs="Arial"/>
          <w:szCs w:val="28"/>
        </w:rPr>
        <w:t xml:space="preserve">ROCIP </w:t>
      </w:r>
      <w:r w:rsidR="003817F1">
        <w:rPr>
          <w:rFonts w:ascii="Arial" w:hAnsi="Arial" w:cs="Arial"/>
          <w:szCs w:val="28"/>
        </w:rPr>
        <w:t>II &amp; ROCIP III</w:t>
      </w:r>
      <w:r w:rsidRPr="00A1266D">
        <w:rPr>
          <w:rFonts w:ascii="Arial" w:hAnsi="Arial" w:cs="Arial"/>
          <w:szCs w:val="28"/>
        </w:rPr>
        <w:t xml:space="preserve"> </w:t>
      </w:r>
      <w:r w:rsidR="00B72D59" w:rsidRPr="00A1266D">
        <w:rPr>
          <w:rFonts w:ascii="Arial" w:hAnsi="Arial" w:cs="Arial"/>
          <w:szCs w:val="28"/>
        </w:rPr>
        <w:t xml:space="preserve">projects </w:t>
      </w:r>
      <w:r w:rsidR="00452AA4">
        <w:rPr>
          <w:rFonts w:ascii="Arial" w:hAnsi="Arial" w:cs="Arial"/>
          <w:szCs w:val="28"/>
        </w:rPr>
        <w:t xml:space="preserve">are </w:t>
      </w:r>
      <w:r w:rsidR="00B72D59" w:rsidRPr="00A1266D">
        <w:rPr>
          <w:rFonts w:ascii="Arial" w:hAnsi="Arial" w:cs="Arial"/>
          <w:szCs w:val="28"/>
        </w:rPr>
        <w:t>enrolled to date</w:t>
      </w:r>
    </w:p>
    <w:p w:rsidR="00B72D59" w:rsidRPr="00A1266D" w:rsidRDefault="00A1266D" w:rsidP="003272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</w:rPr>
      </w:pPr>
      <w:r w:rsidRPr="00A1266D">
        <w:rPr>
          <w:rFonts w:ascii="Arial" w:hAnsi="Arial" w:cs="Arial"/>
          <w:szCs w:val="28"/>
        </w:rPr>
        <w:t>1,216</w:t>
      </w:r>
      <w:r w:rsidR="00B72D59" w:rsidRPr="00A1266D">
        <w:rPr>
          <w:rFonts w:ascii="Arial" w:hAnsi="Arial" w:cs="Arial"/>
          <w:szCs w:val="28"/>
        </w:rPr>
        <w:t xml:space="preserve"> </w:t>
      </w:r>
      <w:r w:rsidRPr="00A1266D">
        <w:rPr>
          <w:rFonts w:ascii="Arial" w:hAnsi="Arial" w:cs="Arial"/>
          <w:szCs w:val="28"/>
        </w:rPr>
        <w:t xml:space="preserve">ROCIP </w:t>
      </w:r>
      <w:r w:rsidR="003817F1">
        <w:rPr>
          <w:rFonts w:ascii="Arial" w:hAnsi="Arial" w:cs="Arial"/>
          <w:szCs w:val="28"/>
        </w:rPr>
        <w:t>II</w:t>
      </w:r>
      <w:r w:rsidRPr="00A1266D">
        <w:rPr>
          <w:rFonts w:ascii="Arial" w:hAnsi="Arial" w:cs="Arial"/>
          <w:szCs w:val="28"/>
        </w:rPr>
        <w:t xml:space="preserve"> &amp; ROCIP </w:t>
      </w:r>
      <w:r w:rsidR="003817F1">
        <w:rPr>
          <w:rFonts w:ascii="Arial" w:hAnsi="Arial" w:cs="Arial"/>
          <w:szCs w:val="28"/>
        </w:rPr>
        <w:t>III</w:t>
      </w:r>
      <w:r w:rsidRPr="00A1266D">
        <w:rPr>
          <w:rFonts w:ascii="Arial" w:hAnsi="Arial" w:cs="Arial"/>
          <w:szCs w:val="28"/>
        </w:rPr>
        <w:t xml:space="preserve"> </w:t>
      </w:r>
      <w:r w:rsidR="00B72D59" w:rsidRPr="00A1266D">
        <w:rPr>
          <w:rFonts w:ascii="Arial" w:hAnsi="Arial" w:cs="Arial"/>
          <w:szCs w:val="28"/>
        </w:rPr>
        <w:t>contractors</w:t>
      </w:r>
      <w:r w:rsidR="00452AA4">
        <w:rPr>
          <w:rFonts w:ascii="Arial" w:hAnsi="Arial" w:cs="Arial"/>
          <w:szCs w:val="28"/>
        </w:rPr>
        <w:t xml:space="preserve"> are</w:t>
      </w:r>
      <w:r w:rsidR="00B72D59" w:rsidRPr="00A1266D">
        <w:rPr>
          <w:rFonts w:ascii="Arial" w:hAnsi="Arial" w:cs="Arial"/>
          <w:szCs w:val="28"/>
        </w:rPr>
        <w:t xml:space="preserve"> enrolled to date</w:t>
      </w:r>
    </w:p>
    <w:p w:rsidR="00B72D59" w:rsidRPr="00A1266D" w:rsidRDefault="00A1266D" w:rsidP="003272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</w:rPr>
      </w:pPr>
      <w:r w:rsidRPr="00A1266D">
        <w:rPr>
          <w:rFonts w:ascii="Arial" w:hAnsi="Arial" w:cs="Arial"/>
          <w:szCs w:val="28"/>
        </w:rPr>
        <w:t>36</w:t>
      </w:r>
      <w:r w:rsidR="00B72D59" w:rsidRPr="00A1266D">
        <w:rPr>
          <w:rFonts w:ascii="Arial" w:hAnsi="Arial" w:cs="Arial"/>
          <w:szCs w:val="28"/>
        </w:rPr>
        <w:t xml:space="preserve"> Prime contractors are MBE/WBE/LBE/LSBE</w:t>
      </w:r>
      <w:r w:rsidR="00452AA4">
        <w:rPr>
          <w:rFonts w:ascii="Arial" w:hAnsi="Arial" w:cs="Arial"/>
          <w:szCs w:val="28"/>
        </w:rPr>
        <w:t xml:space="preserve"> certified</w:t>
      </w:r>
    </w:p>
    <w:p w:rsidR="00B72D59" w:rsidRPr="00A1266D" w:rsidRDefault="00B72D59" w:rsidP="003272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</w:rPr>
      </w:pPr>
      <w:r w:rsidRPr="00A1266D">
        <w:rPr>
          <w:rFonts w:ascii="Arial" w:hAnsi="Arial" w:cs="Arial"/>
          <w:szCs w:val="28"/>
        </w:rPr>
        <w:t>Insurance Cost Savings Opportunity of over $22 million</w:t>
      </w:r>
    </w:p>
    <w:p w:rsidR="00931F40" w:rsidRPr="0091307C" w:rsidRDefault="00B72D59" w:rsidP="00327211">
      <w:pPr>
        <w:jc w:val="both"/>
        <w:rPr>
          <w:rFonts w:ascii="Arial" w:hAnsi="Arial" w:cs="Arial"/>
          <w:szCs w:val="28"/>
        </w:rPr>
      </w:pPr>
      <w:r w:rsidRPr="0091307C">
        <w:rPr>
          <w:rFonts w:ascii="Arial" w:hAnsi="Arial" w:cs="Arial"/>
          <w:szCs w:val="28"/>
        </w:rPr>
        <w:t xml:space="preserve">Ms. DeLeon concluded her </w:t>
      </w:r>
      <w:r w:rsidR="00B5767B">
        <w:rPr>
          <w:rFonts w:ascii="Arial" w:hAnsi="Arial" w:cs="Arial"/>
          <w:szCs w:val="28"/>
        </w:rPr>
        <w:t xml:space="preserve">ROCIP </w:t>
      </w:r>
      <w:r w:rsidRPr="0091307C">
        <w:rPr>
          <w:rFonts w:ascii="Arial" w:hAnsi="Arial" w:cs="Arial"/>
          <w:szCs w:val="28"/>
        </w:rPr>
        <w:t xml:space="preserve">report with a </w:t>
      </w:r>
      <w:r w:rsidR="00332E21" w:rsidRPr="0091307C">
        <w:rPr>
          <w:rFonts w:ascii="Arial" w:hAnsi="Arial" w:cs="Arial"/>
          <w:szCs w:val="28"/>
        </w:rPr>
        <w:t>recommend</w:t>
      </w:r>
      <w:r w:rsidR="00B5767B">
        <w:rPr>
          <w:rFonts w:ascii="Arial" w:hAnsi="Arial" w:cs="Arial"/>
          <w:szCs w:val="28"/>
        </w:rPr>
        <w:t>ation</w:t>
      </w:r>
      <w:r w:rsidR="00332E21" w:rsidRPr="0091307C">
        <w:rPr>
          <w:rFonts w:ascii="Arial" w:hAnsi="Arial" w:cs="Arial"/>
          <w:szCs w:val="28"/>
        </w:rPr>
        <w:t xml:space="preserve"> to move forward with total insurance cost (pay-in) for ROCIP </w:t>
      </w:r>
      <w:r w:rsidR="0091307C">
        <w:rPr>
          <w:rFonts w:ascii="Arial" w:hAnsi="Arial" w:cs="Arial"/>
          <w:szCs w:val="28"/>
        </w:rPr>
        <w:t>IV</w:t>
      </w:r>
      <w:r w:rsidR="00332E21" w:rsidRPr="0091307C">
        <w:rPr>
          <w:rFonts w:ascii="Arial" w:hAnsi="Arial" w:cs="Arial"/>
          <w:szCs w:val="28"/>
        </w:rPr>
        <w:t xml:space="preserve"> primary program with $200 million exc</w:t>
      </w:r>
      <w:r w:rsidR="0091307C">
        <w:rPr>
          <w:rFonts w:ascii="Arial" w:hAnsi="Arial" w:cs="Arial"/>
          <w:szCs w:val="28"/>
        </w:rPr>
        <w:t xml:space="preserve">ess liability </w:t>
      </w:r>
      <w:r w:rsidR="00332E21" w:rsidRPr="0091307C">
        <w:rPr>
          <w:rFonts w:ascii="Arial" w:hAnsi="Arial" w:cs="Arial"/>
          <w:szCs w:val="28"/>
        </w:rPr>
        <w:t>insurance protection to accommodate CIP</w:t>
      </w:r>
      <w:r w:rsidR="0091307C">
        <w:rPr>
          <w:rFonts w:ascii="Arial" w:hAnsi="Arial" w:cs="Arial"/>
          <w:szCs w:val="28"/>
        </w:rPr>
        <w:t xml:space="preserve"> construction</w:t>
      </w:r>
      <w:r w:rsidR="00332E21" w:rsidRPr="0091307C">
        <w:rPr>
          <w:rFonts w:ascii="Arial" w:hAnsi="Arial" w:cs="Arial"/>
          <w:szCs w:val="28"/>
        </w:rPr>
        <w:t>.</w:t>
      </w:r>
    </w:p>
    <w:p w:rsidR="00F32F4B" w:rsidRPr="00DA56BF" w:rsidRDefault="00F32F4B" w:rsidP="00327211">
      <w:pPr>
        <w:jc w:val="both"/>
        <w:rPr>
          <w:rFonts w:ascii="Arial" w:hAnsi="Arial" w:cs="Arial"/>
          <w:i/>
          <w:u w:val="single"/>
        </w:rPr>
      </w:pPr>
      <w:r w:rsidRPr="00DA56BF">
        <w:rPr>
          <w:rFonts w:ascii="Arial" w:hAnsi="Arial" w:cs="Arial"/>
          <w:i/>
          <w:u w:val="single"/>
        </w:rPr>
        <w:t>Cyber Insurance Update</w:t>
      </w:r>
    </w:p>
    <w:p w:rsidR="00F32F4B" w:rsidRDefault="00F32F4B" w:rsidP="00A31269">
      <w:pPr>
        <w:jc w:val="both"/>
        <w:rPr>
          <w:rFonts w:ascii="Arial" w:hAnsi="Arial" w:cs="Arial"/>
          <w:bCs/>
        </w:rPr>
      </w:pPr>
      <w:r w:rsidRPr="00DA56BF">
        <w:rPr>
          <w:rFonts w:ascii="Arial" w:hAnsi="Arial" w:cs="Arial"/>
          <w:bCs/>
        </w:rPr>
        <w:t xml:space="preserve">In light of the many cyber compromises around the globe, DC Water has undertaken a full review of its cyber </w:t>
      </w:r>
      <w:r w:rsidRPr="00DA56BF">
        <w:rPr>
          <w:rFonts w:ascii="Arial" w:hAnsi="Arial" w:cs="Arial"/>
          <w:bCs/>
        </w:rPr>
        <w:lastRenderedPageBreak/>
        <w:t xml:space="preserve">protections. </w:t>
      </w:r>
      <w:r w:rsidR="00DA56BF" w:rsidRPr="00DA56BF">
        <w:rPr>
          <w:rFonts w:ascii="Arial" w:hAnsi="Arial" w:cs="Arial"/>
          <w:bCs/>
        </w:rPr>
        <w:t>S</w:t>
      </w:r>
      <w:r w:rsidR="00DA56BF">
        <w:rPr>
          <w:rFonts w:ascii="Arial" w:hAnsi="Arial" w:cs="Arial"/>
          <w:bCs/>
        </w:rPr>
        <w:t>taff is</w:t>
      </w:r>
      <w:r w:rsidRPr="00DA56BF">
        <w:rPr>
          <w:rFonts w:ascii="Arial" w:hAnsi="Arial" w:cs="Arial"/>
          <w:bCs/>
        </w:rPr>
        <w:t xml:space="preserve"> currently finalizing negotiations to purchase dedicated coverage f</w:t>
      </w:r>
      <w:r w:rsidR="00DA56BF" w:rsidRPr="00DA56BF">
        <w:rPr>
          <w:rFonts w:ascii="Arial" w:hAnsi="Arial" w:cs="Arial"/>
          <w:bCs/>
        </w:rPr>
        <w:t xml:space="preserve">or </w:t>
      </w:r>
      <w:r w:rsidR="00DA56BF">
        <w:rPr>
          <w:rFonts w:ascii="Arial" w:hAnsi="Arial" w:cs="Arial"/>
          <w:bCs/>
        </w:rPr>
        <w:t>third-</w:t>
      </w:r>
      <w:r w:rsidR="00DA56BF" w:rsidRPr="00DA56BF">
        <w:rPr>
          <w:rFonts w:ascii="Arial" w:hAnsi="Arial" w:cs="Arial"/>
          <w:bCs/>
        </w:rPr>
        <w:t xml:space="preserve">party cyber liability, </w:t>
      </w:r>
      <w:r w:rsidRPr="00DA56BF">
        <w:rPr>
          <w:rFonts w:ascii="Arial" w:hAnsi="Arial" w:cs="Arial"/>
          <w:bCs/>
        </w:rPr>
        <w:t>notification/credit monitoring an</w:t>
      </w:r>
      <w:r w:rsidR="00DA56BF" w:rsidRPr="00DA56BF">
        <w:rPr>
          <w:rFonts w:ascii="Arial" w:hAnsi="Arial" w:cs="Arial"/>
          <w:bCs/>
        </w:rPr>
        <w:t xml:space="preserve">d other First Party Coverage.  </w:t>
      </w:r>
      <w:r w:rsidR="00CF2F59">
        <w:rPr>
          <w:rFonts w:ascii="Arial" w:hAnsi="Arial" w:cs="Arial"/>
          <w:bCs/>
        </w:rPr>
        <w:t>S</w:t>
      </w:r>
      <w:r w:rsidR="00DA56BF" w:rsidRPr="00DA56BF">
        <w:rPr>
          <w:rFonts w:ascii="Arial" w:hAnsi="Arial" w:cs="Arial"/>
          <w:bCs/>
        </w:rPr>
        <w:t>taff is</w:t>
      </w:r>
      <w:r w:rsidRPr="00DA56BF">
        <w:rPr>
          <w:rFonts w:ascii="Arial" w:hAnsi="Arial" w:cs="Arial"/>
          <w:bCs/>
        </w:rPr>
        <w:t xml:space="preserve"> expect</w:t>
      </w:r>
      <w:r w:rsidR="00DA56BF" w:rsidRPr="00DA56BF">
        <w:rPr>
          <w:rFonts w:ascii="Arial" w:hAnsi="Arial" w:cs="Arial"/>
          <w:bCs/>
        </w:rPr>
        <w:t>ing</w:t>
      </w:r>
      <w:r w:rsidRPr="00DA56BF">
        <w:rPr>
          <w:rFonts w:ascii="Arial" w:hAnsi="Arial" w:cs="Arial"/>
          <w:bCs/>
        </w:rPr>
        <w:t xml:space="preserve"> to </w:t>
      </w:r>
      <w:r w:rsidR="00053FC5">
        <w:rPr>
          <w:rFonts w:ascii="Arial" w:hAnsi="Arial" w:cs="Arial"/>
          <w:bCs/>
        </w:rPr>
        <w:t>purchase</w:t>
      </w:r>
      <w:r w:rsidRPr="00DA56BF">
        <w:rPr>
          <w:rFonts w:ascii="Arial" w:hAnsi="Arial" w:cs="Arial"/>
          <w:bCs/>
        </w:rPr>
        <w:t xml:space="preserve"> coverage in October.</w:t>
      </w:r>
    </w:p>
    <w:p w:rsidR="00053FC5" w:rsidRPr="00BA4DEE" w:rsidRDefault="00053FC5" w:rsidP="003272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Ortiz inquired if any public utility companies have been targeted. Mr. Hawkins </w:t>
      </w:r>
      <w:r w:rsidR="00CF2F59">
        <w:rPr>
          <w:rFonts w:ascii="Arial" w:hAnsi="Arial" w:cs="Arial"/>
          <w:bCs/>
        </w:rPr>
        <w:t xml:space="preserve">responded that </w:t>
      </w:r>
      <w:r>
        <w:rPr>
          <w:rFonts w:ascii="Arial" w:hAnsi="Arial" w:cs="Arial"/>
          <w:bCs/>
        </w:rPr>
        <w:t>DC Water has been attacked but unsuccessfully</w:t>
      </w:r>
      <w:r w:rsidR="00452AA4">
        <w:rPr>
          <w:rFonts w:ascii="Arial" w:hAnsi="Arial" w:cs="Arial"/>
          <w:bCs/>
        </w:rPr>
        <w:t xml:space="preserve">, and Mr. </w:t>
      </w:r>
      <w:r w:rsidR="00BB099B">
        <w:rPr>
          <w:rFonts w:ascii="Arial" w:hAnsi="Arial" w:cs="Arial"/>
          <w:bCs/>
        </w:rPr>
        <w:t>Thomas Kuczynski, Chief Information Officer, provide</w:t>
      </w:r>
      <w:r w:rsidR="00B5767B">
        <w:rPr>
          <w:rFonts w:ascii="Arial" w:hAnsi="Arial" w:cs="Arial"/>
          <w:bCs/>
        </w:rPr>
        <w:t>d</w:t>
      </w:r>
      <w:r w:rsidR="00BB099B">
        <w:rPr>
          <w:rFonts w:ascii="Arial" w:hAnsi="Arial" w:cs="Arial"/>
          <w:bCs/>
        </w:rPr>
        <w:t xml:space="preserve"> additional information regarding the </w:t>
      </w:r>
      <w:proofErr w:type="spellStart"/>
      <w:r w:rsidR="00E61EF4">
        <w:rPr>
          <w:rFonts w:ascii="Arial" w:hAnsi="Arial" w:cs="Arial"/>
          <w:bCs/>
        </w:rPr>
        <w:t>cyber attacks</w:t>
      </w:r>
      <w:proofErr w:type="spellEnd"/>
      <w:r w:rsidR="00B5767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 </w:t>
      </w:r>
    </w:p>
    <w:p w:rsidR="00D73852" w:rsidRPr="00661CF3" w:rsidRDefault="00D73852" w:rsidP="0010380D">
      <w:pPr>
        <w:jc w:val="both"/>
        <w:rPr>
          <w:rFonts w:ascii="Arial" w:hAnsi="Arial" w:cs="Arial"/>
          <w:b/>
          <w:bCs/>
          <w:u w:val="single"/>
        </w:rPr>
      </w:pPr>
      <w:r w:rsidRPr="00661CF3">
        <w:rPr>
          <w:rFonts w:ascii="Arial" w:hAnsi="Arial" w:cs="Arial"/>
          <w:b/>
          <w:bCs/>
          <w:u w:val="single"/>
        </w:rPr>
        <w:t xml:space="preserve">Action Items </w:t>
      </w:r>
    </w:p>
    <w:p w:rsidR="00BD6840" w:rsidRPr="0051621B" w:rsidRDefault="00E46C07" w:rsidP="0010380D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0373F6">
        <w:rPr>
          <w:rFonts w:ascii="Arial" w:hAnsi="Arial" w:cs="Arial"/>
          <w:bCs/>
        </w:rPr>
        <w:t>Committee recommend</w:t>
      </w:r>
      <w:r w:rsidR="0010380D">
        <w:rPr>
          <w:rFonts w:ascii="Arial" w:hAnsi="Arial" w:cs="Arial"/>
          <w:bCs/>
        </w:rPr>
        <w:t>ed</w:t>
      </w:r>
      <w:r w:rsidR="000373F6">
        <w:rPr>
          <w:rFonts w:ascii="Arial" w:hAnsi="Arial" w:cs="Arial"/>
          <w:bCs/>
        </w:rPr>
        <w:t xml:space="preserve"> </w:t>
      </w:r>
      <w:r w:rsidR="00BB099B">
        <w:rPr>
          <w:rFonts w:ascii="Arial" w:hAnsi="Arial" w:cs="Arial"/>
          <w:bCs/>
        </w:rPr>
        <w:t xml:space="preserve">to move </w:t>
      </w:r>
      <w:r w:rsidR="0010380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ROCIP IV Insurance Premium </w:t>
      </w:r>
      <w:r w:rsidR="000373F6">
        <w:rPr>
          <w:rFonts w:ascii="Arial" w:hAnsi="Arial" w:cs="Arial"/>
          <w:bCs/>
        </w:rPr>
        <w:t>to the Board</w:t>
      </w:r>
      <w:r w:rsidR="0010380D">
        <w:rPr>
          <w:rFonts w:ascii="Arial" w:hAnsi="Arial" w:cs="Arial"/>
          <w:bCs/>
        </w:rPr>
        <w:t xml:space="preserve"> </w:t>
      </w:r>
      <w:r w:rsidR="00D0384A">
        <w:rPr>
          <w:rFonts w:ascii="Arial" w:hAnsi="Arial" w:cs="Arial"/>
          <w:bCs/>
        </w:rPr>
        <w:t xml:space="preserve">for </w:t>
      </w:r>
      <w:r w:rsidR="0010380D">
        <w:rPr>
          <w:rFonts w:ascii="Arial" w:hAnsi="Arial" w:cs="Arial"/>
          <w:bCs/>
        </w:rPr>
        <w:t>approval</w:t>
      </w:r>
      <w:r w:rsidR="00157140">
        <w:rPr>
          <w:rFonts w:ascii="Arial" w:hAnsi="Arial" w:cs="Arial"/>
          <w:bCs/>
        </w:rPr>
        <w:t>.</w:t>
      </w:r>
    </w:p>
    <w:p w:rsidR="002F3687" w:rsidRPr="002F3687" w:rsidRDefault="002F3687" w:rsidP="0010380D">
      <w:pPr>
        <w:tabs>
          <w:tab w:val="right" w:leader="dot" w:pos="945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D75CF" w:rsidRPr="00661CF3" w:rsidRDefault="00BD75CF" w:rsidP="00BD75C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Follow-up</w:t>
      </w:r>
      <w:r w:rsidRPr="00661CF3">
        <w:rPr>
          <w:rFonts w:ascii="Arial" w:hAnsi="Arial" w:cs="Arial"/>
          <w:b/>
          <w:bCs/>
          <w:u w:val="single"/>
        </w:rPr>
        <w:t xml:space="preserve"> Items </w:t>
      </w:r>
    </w:p>
    <w:p w:rsidR="00BD75CF" w:rsidRPr="00BD75CF" w:rsidRDefault="00BD75CF" w:rsidP="00BD7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Pr="00D90B65">
        <w:rPr>
          <w:rFonts w:ascii="Arial" w:hAnsi="Arial" w:cs="Arial"/>
        </w:rPr>
        <w:t xml:space="preserve">  </w:t>
      </w:r>
    </w:p>
    <w:p w:rsidR="00BD75CF" w:rsidRPr="002F3687" w:rsidRDefault="00BD75CF" w:rsidP="00BD75CF">
      <w:pPr>
        <w:tabs>
          <w:tab w:val="right" w:leader="dot" w:pos="945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Session</w:t>
      </w:r>
    </w:p>
    <w:p w:rsidR="00BD75CF" w:rsidRPr="00BD75CF" w:rsidRDefault="00BD75CF" w:rsidP="00BD75CF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D90B65">
        <w:rPr>
          <w:rFonts w:ascii="Arial" w:hAnsi="Arial" w:cs="Arial"/>
        </w:rPr>
        <w:t xml:space="preserve">eeting moved </w:t>
      </w:r>
      <w:r>
        <w:rPr>
          <w:rFonts w:ascii="Arial" w:hAnsi="Arial" w:cs="Arial"/>
        </w:rPr>
        <w:t>into Executive Session at 11</w:t>
      </w:r>
      <w:r w:rsidRPr="00D90B65">
        <w:rPr>
          <w:rFonts w:ascii="Arial" w:hAnsi="Arial" w:cs="Arial"/>
        </w:rPr>
        <w:t>:</w:t>
      </w:r>
      <w:r>
        <w:rPr>
          <w:rFonts w:ascii="Arial" w:hAnsi="Arial" w:cs="Arial"/>
        </w:rPr>
        <w:t>50</w:t>
      </w:r>
      <w:r w:rsidRPr="00D90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D90B65">
        <w:rPr>
          <w:rFonts w:ascii="Arial" w:hAnsi="Arial" w:cs="Arial"/>
        </w:rPr>
        <w:t>M.</w:t>
      </w:r>
    </w:p>
    <w:sectPr w:rsidR="00BD75CF" w:rsidRPr="00BD75CF" w:rsidSect="00A31269"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F3" w:rsidRDefault="00DC49F3" w:rsidP="008D03D8">
      <w:pPr>
        <w:spacing w:after="0" w:line="240" w:lineRule="auto"/>
      </w:pPr>
      <w:r>
        <w:separator/>
      </w:r>
    </w:p>
  </w:endnote>
  <w:endnote w:type="continuationSeparator" w:id="0">
    <w:p w:rsidR="00DC49F3" w:rsidRDefault="00DC49F3" w:rsidP="008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4389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2559C" w:rsidRPr="009938D2" w:rsidRDefault="00536131">
        <w:pPr>
          <w:pStyle w:val="Footer"/>
          <w:jc w:val="right"/>
          <w:rPr>
            <w:rFonts w:ascii="Arial" w:hAnsi="Arial" w:cs="Arial"/>
            <w:sz w:val="20"/>
          </w:rPr>
        </w:pPr>
        <w:r w:rsidRPr="009938D2">
          <w:rPr>
            <w:rFonts w:ascii="Arial" w:hAnsi="Arial" w:cs="Arial"/>
            <w:sz w:val="20"/>
          </w:rPr>
          <w:fldChar w:fldCharType="begin"/>
        </w:r>
        <w:r w:rsidRPr="009938D2">
          <w:rPr>
            <w:rFonts w:ascii="Arial" w:hAnsi="Arial" w:cs="Arial"/>
            <w:sz w:val="20"/>
          </w:rPr>
          <w:instrText xml:space="preserve"> PAGE   \* MERGEFORMAT </w:instrText>
        </w:r>
        <w:r w:rsidRPr="009938D2">
          <w:rPr>
            <w:rFonts w:ascii="Arial" w:hAnsi="Arial" w:cs="Arial"/>
            <w:sz w:val="20"/>
          </w:rPr>
          <w:fldChar w:fldCharType="separate"/>
        </w:r>
        <w:r w:rsidR="00BC7F71">
          <w:rPr>
            <w:rFonts w:ascii="Arial" w:hAnsi="Arial" w:cs="Arial"/>
            <w:noProof/>
            <w:sz w:val="20"/>
          </w:rPr>
          <w:t>4</w:t>
        </w:r>
        <w:r w:rsidRPr="009938D2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62559C" w:rsidRDefault="0062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F3" w:rsidRDefault="00DC49F3" w:rsidP="008D03D8">
      <w:pPr>
        <w:spacing w:after="0" w:line="240" w:lineRule="auto"/>
      </w:pPr>
      <w:r>
        <w:separator/>
      </w:r>
    </w:p>
  </w:footnote>
  <w:footnote w:type="continuationSeparator" w:id="0">
    <w:p w:rsidR="00DC49F3" w:rsidRDefault="00DC49F3" w:rsidP="008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345B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0D7C"/>
    <w:multiLevelType w:val="hybridMultilevel"/>
    <w:tmpl w:val="BA56FF72"/>
    <w:lvl w:ilvl="0" w:tplc="4AD4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42A37"/>
    <w:multiLevelType w:val="hybridMultilevel"/>
    <w:tmpl w:val="3B4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4C16"/>
    <w:multiLevelType w:val="hybridMultilevel"/>
    <w:tmpl w:val="6AF0FB5C"/>
    <w:lvl w:ilvl="0" w:tplc="93E4F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E81"/>
    <w:multiLevelType w:val="hybridMultilevel"/>
    <w:tmpl w:val="F252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8531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25DE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000B8"/>
    <w:multiLevelType w:val="hybridMultilevel"/>
    <w:tmpl w:val="634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4117"/>
    <w:multiLevelType w:val="hybridMultilevel"/>
    <w:tmpl w:val="B888B8B2"/>
    <w:lvl w:ilvl="0" w:tplc="821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4952"/>
    <w:multiLevelType w:val="hybridMultilevel"/>
    <w:tmpl w:val="9B0ED0E4"/>
    <w:lvl w:ilvl="0" w:tplc="04090019">
      <w:start w:val="1"/>
      <w:numFmt w:val="lowerLetter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0610E"/>
    <w:rsid w:val="00013FFD"/>
    <w:rsid w:val="00015D63"/>
    <w:rsid w:val="000171BA"/>
    <w:rsid w:val="0003112B"/>
    <w:rsid w:val="00034392"/>
    <w:rsid w:val="000373F6"/>
    <w:rsid w:val="00042011"/>
    <w:rsid w:val="0004518A"/>
    <w:rsid w:val="00053FC5"/>
    <w:rsid w:val="00062A80"/>
    <w:rsid w:val="00066CFB"/>
    <w:rsid w:val="00072B47"/>
    <w:rsid w:val="00084ECC"/>
    <w:rsid w:val="00087017"/>
    <w:rsid w:val="000941A8"/>
    <w:rsid w:val="0009715B"/>
    <w:rsid w:val="000A3C0E"/>
    <w:rsid w:val="000A6839"/>
    <w:rsid w:val="000D1D2C"/>
    <w:rsid w:val="000D6005"/>
    <w:rsid w:val="000E5BFA"/>
    <w:rsid w:val="000E77A0"/>
    <w:rsid w:val="00100A86"/>
    <w:rsid w:val="00102726"/>
    <w:rsid w:val="00102D3D"/>
    <w:rsid w:val="0010380D"/>
    <w:rsid w:val="00103FAE"/>
    <w:rsid w:val="00120685"/>
    <w:rsid w:val="00140456"/>
    <w:rsid w:val="00150C61"/>
    <w:rsid w:val="00157140"/>
    <w:rsid w:val="001602B4"/>
    <w:rsid w:val="001644B9"/>
    <w:rsid w:val="00181F3E"/>
    <w:rsid w:val="001875B9"/>
    <w:rsid w:val="00187B56"/>
    <w:rsid w:val="00191ACF"/>
    <w:rsid w:val="0019232A"/>
    <w:rsid w:val="001A1E07"/>
    <w:rsid w:val="001A6CBE"/>
    <w:rsid w:val="001B0B59"/>
    <w:rsid w:val="001C5BF0"/>
    <w:rsid w:val="001D781D"/>
    <w:rsid w:val="001E3F9C"/>
    <w:rsid w:val="001F5858"/>
    <w:rsid w:val="0020072D"/>
    <w:rsid w:val="00200C24"/>
    <w:rsid w:val="00201182"/>
    <w:rsid w:val="002274E5"/>
    <w:rsid w:val="00243FCB"/>
    <w:rsid w:val="00250167"/>
    <w:rsid w:val="00260995"/>
    <w:rsid w:val="00265FC2"/>
    <w:rsid w:val="00281D3A"/>
    <w:rsid w:val="00284E7E"/>
    <w:rsid w:val="002A6D33"/>
    <w:rsid w:val="002B26D8"/>
    <w:rsid w:val="002C7094"/>
    <w:rsid w:val="002E62A6"/>
    <w:rsid w:val="002F3687"/>
    <w:rsid w:val="002F4AD9"/>
    <w:rsid w:val="00300CE4"/>
    <w:rsid w:val="00301696"/>
    <w:rsid w:val="00306723"/>
    <w:rsid w:val="0032213F"/>
    <w:rsid w:val="00327211"/>
    <w:rsid w:val="00332E21"/>
    <w:rsid w:val="00336B19"/>
    <w:rsid w:val="0034397C"/>
    <w:rsid w:val="003536A9"/>
    <w:rsid w:val="00356B15"/>
    <w:rsid w:val="00362030"/>
    <w:rsid w:val="003771C4"/>
    <w:rsid w:val="0037752C"/>
    <w:rsid w:val="003817F1"/>
    <w:rsid w:val="00382521"/>
    <w:rsid w:val="00382DBF"/>
    <w:rsid w:val="00387B99"/>
    <w:rsid w:val="003940FF"/>
    <w:rsid w:val="00394891"/>
    <w:rsid w:val="003970E1"/>
    <w:rsid w:val="003A26E1"/>
    <w:rsid w:val="003A3F91"/>
    <w:rsid w:val="003B6B7A"/>
    <w:rsid w:val="003C17AC"/>
    <w:rsid w:val="003C3C0C"/>
    <w:rsid w:val="003D6CF0"/>
    <w:rsid w:val="003E00C6"/>
    <w:rsid w:val="003E0B75"/>
    <w:rsid w:val="003E5C8C"/>
    <w:rsid w:val="003F0AD6"/>
    <w:rsid w:val="003F72E5"/>
    <w:rsid w:val="00400684"/>
    <w:rsid w:val="00431781"/>
    <w:rsid w:val="00433A55"/>
    <w:rsid w:val="00435227"/>
    <w:rsid w:val="00443DB7"/>
    <w:rsid w:val="0044474A"/>
    <w:rsid w:val="00452AA4"/>
    <w:rsid w:val="004547F5"/>
    <w:rsid w:val="00456072"/>
    <w:rsid w:val="00460AF5"/>
    <w:rsid w:val="00460B87"/>
    <w:rsid w:val="00482002"/>
    <w:rsid w:val="00484D33"/>
    <w:rsid w:val="00487EB8"/>
    <w:rsid w:val="00494281"/>
    <w:rsid w:val="0049558D"/>
    <w:rsid w:val="004A51B2"/>
    <w:rsid w:val="004A7058"/>
    <w:rsid w:val="004C58F3"/>
    <w:rsid w:val="004D405B"/>
    <w:rsid w:val="004D70B9"/>
    <w:rsid w:val="004E6EF4"/>
    <w:rsid w:val="004F34A6"/>
    <w:rsid w:val="00502F96"/>
    <w:rsid w:val="0051461D"/>
    <w:rsid w:val="0051621B"/>
    <w:rsid w:val="005202E1"/>
    <w:rsid w:val="00524219"/>
    <w:rsid w:val="00527E49"/>
    <w:rsid w:val="00536131"/>
    <w:rsid w:val="00537CCC"/>
    <w:rsid w:val="00540226"/>
    <w:rsid w:val="00550DB8"/>
    <w:rsid w:val="005602E8"/>
    <w:rsid w:val="00560DB0"/>
    <w:rsid w:val="00571BF8"/>
    <w:rsid w:val="00573069"/>
    <w:rsid w:val="00591522"/>
    <w:rsid w:val="0059384F"/>
    <w:rsid w:val="00594DE2"/>
    <w:rsid w:val="00595295"/>
    <w:rsid w:val="005A00C2"/>
    <w:rsid w:val="005A4519"/>
    <w:rsid w:val="005B7D5C"/>
    <w:rsid w:val="005F3A69"/>
    <w:rsid w:val="00601DB4"/>
    <w:rsid w:val="00604FBE"/>
    <w:rsid w:val="006067C3"/>
    <w:rsid w:val="006122A2"/>
    <w:rsid w:val="0062559C"/>
    <w:rsid w:val="00652219"/>
    <w:rsid w:val="0065627D"/>
    <w:rsid w:val="00661CF3"/>
    <w:rsid w:val="00667F1D"/>
    <w:rsid w:val="00674A75"/>
    <w:rsid w:val="00684F68"/>
    <w:rsid w:val="00686E73"/>
    <w:rsid w:val="006A667E"/>
    <w:rsid w:val="006B0FC0"/>
    <w:rsid w:val="006D2755"/>
    <w:rsid w:val="006D4A31"/>
    <w:rsid w:val="006D4C96"/>
    <w:rsid w:val="007017B1"/>
    <w:rsid w:val="00720FBC"/>
    <w:rsid w:val="00730655"/>
    <w:rsid w:val="00742C0A"/>
    <w:rsid w:val="00756DEF"/>
    <w:rsid w:val="0077213B"/>
    <w:rsid w:val="007804B9"/>
    <w:rsid w:val="007819E0"/>
    <w:rsid w:val="007822FA"/>
    <w:rsid w:val="007C4E45"/>
    <w:rsid w:val="007D14B1"/>
    <w:rsid w:val="007D2569"/>
    <w:rsid w:val="007E4E38"/>
    <w:rsid w:val="007E7CAD"/>
    <w:rsid w:val="007F214E"/>
    <w:rsid w:val="007F312E"/>
    <w:rsid w:val="00800567"/>
    <w:rsid w:val="00801A64"/>
    <w:rsid w:val="00822144"/>
    <w:rsid w:val="00822BDE"/>
    <w:rsid w:val="0086208C"/>
    <w:rsid w:val="008639E7"/>
    <w:rsid w:val="008753F8"/>
    <w:rsid w:val="00886687"/>
    <w:rsid w:val="00887934"/>
    <w:rsid w:val="00890D6A"/>
    <w:rsid w:val="0089658A"/>
    <w:rsid w:val="008A3D00"/>
    <w:rsid w:val="008A7B66"/>
    <w:rsid w:val="008C6F33"/>
    <w:rsid w:val="008D03D8"/>
    <w:rsid w:val="008D0A60"/>
    <w:rsid w:val="008D33B4"/>
    <w:rsid w:val="008D378A"/>
    <w:rsid w:val="008D49BD"/>
    <w:rsid w:val="008E0785"/>
    <w:rsid w:val="008F65E9"/>
    <w:rsid w:val="00903BEE"/>
    <w:rsid w:val="00905487"/>
    <w:rsid w:val="00910D3E"/>
    <w:rsid w:val="0091307C"/>
    <w:rsid w:val="00916F1C"/>
    <w:rsid w:val="00931F40"/>
    <w:rsid w:val="00937C04"/>
    <w:rsid w:val="00940943"/>
    <w:rsid w:val="009429C1"/>
    <w:rsid w:val="009632CF"/>
    <w:rsid w:val="00964583"/>
    <w:rsid w:val="00983550"/>
    <w:rsid w:val="00992C84"/>
    <w:rsid w:val="009938D2"/>
    <w:rsid w:val="009B321A"/>
    <w:rsid w:val="009E378F"/>
    <w:rsid w:val="009F68DE"/>
    <w:rsid w:val="00A11FC1"/>
    <w:rsid w:val="00A11FD2"/>
    <w:rsid w:val="00A1266D"/>
    <w:rsid w:val="00A15869"/>
    <w:rsid w:val="00A1600C"/>
    <w:rsid w:val="00A20D02"/>
    <w:rsid w:val="00A23EBC"/>
    <w:rsid w:val="00A26BEE"/>
    <w:rsid w:val="00A27A17"/>
    <w:rsid w:val="00A31269"/>
    <w:rsid w:val="00A40707"/>
    <w:rsid w:val="00A55EE4"/>
    <w:rsid w:val="00A57BA3"/>
    <w:rsid w:val="00A67A9F"/>
    <w:rsid w:val="00A755EE"/>
    <w:rsid w:val="00A81D44"/>
    <w:rsid w:val="00A82EC7"/>
    <w:rsid w:val="00A83F48"/>
    <w:rsid w:val="00A93AD3"/>
    <w:rsid w:val="00A93FDD"/>
    <w:rsid w:val="00A952D2"/>
    <w:rsid w:val="00AD1938"/>
    <w:rsid w:val="00AD1A8C"/>
    <w:rsid w:val="00AD273C"/>
    <w:rsid w:val="00AD7390"/>
    <w:rsid w:val="00AE0B4B"/>
    <w:rsid w:val="00B15197"/>
    <w:rsid w:val="00B17899"/>
    <w:rsid w:val="00B23863"/>
    <w:rsid w:val="00B34B13"/>
    <w:rsid w:val="00B41D52"/>
    <w:rsid w:val="00B51C99"/>
    <w:rsid w:val="00B5767B"/>
    <w:rsid w:val="00B617F0"/>
    <w:rsid w:val="00B631C6"/>
    <w:rsid w:val="00B63CE3"/>
    <w:rsid w:val="00B66E48"/>
    <w:rsid w:val="00B71397"/>
    <w:rsid w:val="00B72D59"/>
    <w:rsid w:val="00B770AC"/>
    <w:rsid w:val="00B8292D"/>
    <w:rsid w:val="00B876F3"/>
    <w:rsid w:val="00BA284A"/>
    <w:rsid w:val="00BA36ED"/>
    <w:rsid w:val="00BA4DEE"/>
    <w:rsid w:val="00BA618D"/>
    <w:rsid w:val="00BA7E95"/>
    <w:rsid w:val="00BB099B"/>
    <w:rsid w:val="00BB1229"/>
    <w:rsid w:val="00BB40C8"/>
    <w:rsid w:val="00BB56E4"/>
    <w:rsid w:val="00BC7F71"/>
    <w:rsid w:val="00BD5C69"/>
    <w:rsid w:val="00BD6840"/>
    <w:rsid w:val="00BD75CF"/>
    <w:rsid w:val="00BE0F18"/>
    <w:rsid w:val="00BE5D72"/>
    <w:rsid w:val="00C23D85"/>
    <w:rsid w:val="00C417C6"/>
    <w:rsid w:val="00C45606"/>
    <w:rsid w:val="00C47896"/>
    <w:rsid w:val="00C52584"/>
    <w:rsid w:val="00C614E7"/>
    <w:rsid w:val="00C655E4"/>
    <w:rsid w:val="00C677FD"/>
    <w:rsid w:val="00C73BC1"/>
    <w:rsid w:val="00C9614C"/>
    <w:rsid w:val="00C96F6D"/>
    <w:rsid w:val="00CA1E3C"/>
    <w:rsid w:val="00CA42D4"/>
    <w:rsid w:val="00CA60C8"/>
    <w:rsid w:val="00CA681C"/>
    <w:rsid w:val="00CC3D01"/>
    <w:rsid w:val="00CC5CBF"/>
    <w:rsid w:val="00CD2D9C"/>
    <w:rsid w:val="00CD689F"/>
    <w:rsid w:val="00CF068B"/>
    <w:rsid w:val="00CF2F59"/>
    <w:rsid w:val="00CF677E"/>
    <w:rsid w:val="00D000E5"/>
    <w:rsid w:val="00D0384A"/>
    <w:rsid w:val="00D06791"/>
    <w:rsid w:val="00D12FA7"/>
    <w:rsid w:val="00D13743"/>
    <w:rsid w:val="00D30530"/>
    <w:rsid w:val="00D42F26"/>
    <w:rsid w:val="00D4422C"/>
    <w:rsid w:val="00D63CA1"/>
    <w:rsid w:val="00D73852"/>
    <w:rsid w:val="00D7752F"/>
    <w:rsid w:val="00D84768"/>
    <w:rsid w:val="00D90B65"/>
    <w:rsid w:val="00D97C02"/>
    <w:rsid w:val="00DA2A0A"/>
    <w:rsid w:val="00DA56BF"/>
    <w:rsid w:val="00DA6C5E"/>
    <w:rsid w:val="00DC45A1"/>
    <w:rsid w:val="00DC49F3"/>
    <w:rsid w:val="00DE65DB"/>
    <w:rsid w:val="00DF4F6C"/>
    <w:rsid w:val="00E24780"/>
    <w:rsid w:val="00E46950"/>
    <w:rsid w:val="00E46C07"/>
    <w:rsid w:val="00E536A4"/>
    <w:rsid w:val="00E61EB4"/>
    <w:rsid w:val="00E61EF4"/>
    <w:rsid w:val="00E6242D"/>
    <w:rsid w:val="00E7460B"/>
    <w:rsid w:val="00E924F1"/>
    <w:rsid w:val="00EA5994"/>
    <w:rsid w:val="00EB46F8"/>
    <w:rsid w:val="00EC2612"/>
    <w:rsid w:val="00ED059A"/>
    <w:rsid w:val="00EE64AC"/>
    <w:rsid w:val="00EE72BA"/>
    <w:rsid w:val="00EF1081"/>
    <w:rsid w:val="00EF4F9F"/>
    <w:rsid w:val="00EF58FF"/>
    <w:rsid w:val="00F0789A"/>
    <w:rsid w:val="00F07990"/>
    <w:rsid w:val="00F10454"/>
    <w:rsid w:val="00F1667B"/>
    <w:rsid w:val="00F20D15"/>
    <w:rsid w:val="00F23346"/>
    <w:rsid w:val="00F32F4B"/>
    <w:rsid w:val="00F40346"/>
    <w:rsid w:val="00F4051A"/>
    <w:rsid w:val="00F46BB0"/>
    <w:rsid w:val="00F51BEC"/>
    <w:rsid w:val="00F7184C"/>
    <w:rsid w:val="00F76343"/>
    <w:rsid w:val="00FB1D23"/>
    <w:rsid w:val="00FB28E5"/>
    <w:rsid w:val="00FD3361"/>
    <w:rsid w:val="00FE477A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3D2E8-D12F-48CD-A0F9-7F23C58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65"/>
  </w:style>
  <w:style w:type="paragraph" w:styleId="Heading2">
    <w:name w:val="heading 2"/>
    <w:basedOn w:val="Normal"/>
    <w:next w:val="Normal"/>
    <w:link w:val="Heading2Char"/>
    <w:qFormat/>
    <w:rsid w:val="008D03D8"/>
    <w:pPr>
      <w:keepNext/>
      <w:spacing w:after="0" w:line="240" w:lineRule="auto"/>
      <w:outlineLvl w:val="1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D8"/>
  </w:style>
  <w:style w:type="paragraph" w:styleId="Footer">
    <w:name w:val="footer"/>
    <w:basedOn w:val="Normal"/>
    <w:link w:val="FooterChar"/>
    <w:uiPriority w:val="99"/>
    <w:unhideWhenUsed/>
    <w:rsid w:val="008D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D8"/>
  </w:style>
  <w:style w:type="paragraph" w:styleId="BodyText2">
    <w:name w:val="Body Text 2"/>
    <w:basedOn w:val="Normal"/>
    <w:link w:val="BodyText2Char"/>
    <w:rsid w:val="008D03D8"/>
    <w:pPr>
      <w:spacing w:after="0" w:line="240" w:lineRule="auto"/>
      <w:ind w:right="-396"/>
      <w:jc w:val="right"/>
    </w:pPr>
    <w:rPr>
      <w:rFonts w:ascii="Arial" w:eastAsia="Times New Roman" w:hAnsi="Arial" w:cs="Arial"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D03D8"/>
    <w:rPr>
      <w:rFonts w:ascii="Arial" w:eastAsia="Times New Roman" w:hAnsi="Arial" w:cs="Arial"/>
      <w:i/>
      <w:iCs/>
      <w:sz w:val="24"/>
      <w:szCs w:val="20"/>
    </w:rPr>
  </w:style>
  <w:style w:type="character" w:customStyle="1" w:styleId="eventtitle">
    <w:name w:val="event_title"/>
    <w:basedOn w:val="DefaultParagraphFont"/>
    <w:rsid w:val="008D03D8"/>
  </w:style>
  <w:style w:type="character" w:customStyle="1" w:styleId="Heading2Char">
    <w:name w:val="Heading 2 Char"/>
    <w:basedOn w:val="DefaultParagraphFont"/>
    <w:link w:val="Heading2"/>
    <w:rsid w:val="008D03D8"/>
    <w:rPr>
      <w:rFonts w:ascii="Arial" w:eastAsia="Times New Roman" w:hAnsi="Arial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FD3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TEXT">
    <w:name w:val="TOC TEXT"/>
    <w:basedOn w:val="Normal"/>
    <w:rsid w:val="00905487"/>
    <w:pPr>
      <w:tabs>
        <w:tab w:val="left" w:pos="270"/>
        <w:tab w:val="left" w:pos="540"/>
        <w:tab w:val="decimal" w:pos="954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6777-51AC-4A7C-A7A6-4FBB9BDC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midowu</dc:creator>
  <cp:lastModifiedBy>Rodea Hines</cp:lastModifiedBy>
  <cp:revision>16</cp:revision>
  <cp:lastPrinted>2015-09-15T20:41:00Z</cp:lastPrinted>
  <dcterms:created xsi:type="dcterms:W3CDTF">2015-10-26T19:01:00Z</dcterms:created>
  <dcterms:modified xsi:type="dcterms:W3CDTF">2015-10-26T19:19:00Z</dcterms:modified>
</cp:coreProperties>
</file>